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09" w:rsidRPr="0005498D" w:rsidRDefault="00A45F09" w:rsidP="00A45F09">
      <w:pPr>
        <w:jc w:val="right"/>
        <w:rPr>
          <w:rFonts w:asciiTheme="minorHAnsi" w:hAnsiTheme="minorHAnsi"/>
          <w:sz w:val="22"/>
          <w:szCs w:val="22"/>
        </w:rPr>
      </w:pPr>
      <w:bookmarkStart w:id="0" w:name="_GoBack"/>
      <w:bookmarkEnd w:id="0"/>
      <w:r w:rsidRPr="0005498D">
        <w:rPr>
          <w:rFonts w:asciiTheme="minorHAnsi" w:hAnsiTheme="minorHAnsi"/>
          <w:sz w:val="22"/>
          <w:szCs w:val="22"/>
        </w:rPr>
        <w:t xml:space="preserve">October </w:t>
      </w:r>
      <w:r w:rsidR="00AB076C" w:rsidRPr="0005498D">
        <w:rPr>
          <w:rFonts w:asciiTheme="minorHAnsi" w:hAnsiTheme="minorHAnsi"/>
          <w:sz w:val="22"/>
          <w:szCs w:val="22"/>
        </w:rPr>
        <w:t>2</w:t>
      </w:r>
      <w:r w:rsidRPr="0005498D">
        <w:rPr>
          <w:rFonts w:asciiTheme="minorHAnsi" w:hAnsiTheme="minorHAnsi"/>
          <w:sz w:val="22"/>
          <w:szCs w:val="22"/>
        </w:rPr>
        <w:t>1, 2013</w:t>
      </w:r>
    </w:p>
    <w:p w:rsidR="00A45F09" w:rsidRPr="0005498D" w:rsidRDefault="00A45F09" w:rsidP="00A45F09">
      <w:pPr>
        <w:contextualSpacing/>
        <w:rPr>
          <w:rFonts w:asciiTheme="minorHAnsi" w:hAnsiTheme="minorHAnsi"/>
          <w:b/>
          <w:sz w:val="22"/>
          <w:szCs w:val="22"/>
        </w:rPr>
      </w:pPr>
      <w:r w:rsidRPr="0005498D">
        <w:rPr>
          <w:rFonts w:asciiTheme="minorHAnsi" w:hAnsiTheme="minorHAnsi"/>
          <w:b/>
          <w:sz w:val="22"/>
          <w:szCs w:val="22"/>
        </w:rPr>
        <w:t>Jeffrey Johnson, Chairman</w:t>
      </w:r>
    </w:p>
    <w:p w:rsidR="00A45F09" w:rsidRPr="0005498D" w:rsidRDefault="00A45F09" w:rsidP="00A45F09">
      <w:pPr>
        <w:contextualSpacing/>
        <w:rPr>
          <w:rFonts w:asciiTheme="minorHAnsi" w:hAnsiTheme="minorHAnsi"/>
          <w:sz w:val="22"/>
          <w:szCs w:val="22"/>
        </w:rPr>
      </w:pPr>
      <w:r w:rsidRPr="0005498D">
        <w:rPr>
          <w:rFonts w:asciiTheme="minorHAnsi" w:hAnsiTheme="minorHAnsi"/>
          <w:sz w:val="22"/>
          <w:szCs w:val="22"/>
        </w:rPr>
        <w:t>Guam Public Utilities Commission</w:t>
      </w:r>
    </w:p>
    <w:p w:rsidR="00A45F09" w:rsidRPr="0005498D" w:rsidRDefault="00A45F09" w:rsidP="00A45F09">
      <w:pPr>
        <w:contextualSpacing/>
        <w:rPr>
          <w:rFonts w:asciiTheme="minorHAnsi" w:hAnsiTheme="minorHAnsi"/>
          <w:sz w:val="22"/>
          <w:szCs w:val="22"/>
        </w:rPr>
      </w:pPr>
      <w:r w:rsidRPr="0005498D">
        <w:rPr>
          <w:rFonts w:asciiTheme="minorHAnsi" w:hAnsiTheme="minorHAnsi"/>
          <w:sz w:val="22"/>
          <w:szCs w:val="22"/>
        </w:rPr>
        <w:t>Suite 207, GCIC Building</w:t>
      </w:r>
    </w:p>
    <w:p w:rsidR="00A45F09" w:rsidRPr="0005498D" w:rsidRDefault="0005498D" w:rsidP="00A45F09">
      <w:pPr>
        <w:contextualSpacing/>
        <w:rPr>
          <w:rFonts w:asciiTheme="minorHAnsi" w:hAnsiTheme="minorHAnsi"/>
          <w:sz w:val="22"/>
          <w:szCs w:val="22"/>
        </w:rPr>
      </w:pPr>
      <w:proofErr w:type="spellStart"/>
      <w:r w:rsidRPr="0005498D">
        <w:rPr>
          <w:rFonts w:asciiTheme="minorHAnsi" w:hAnsiTheme="minorHAnsi"/>
          <w:sz w:val="22"/>
          <w:szCs w:val="22"/>
        </w:rPr>
        <w:t>Hagåtña</w:t>
      </w:r>
      <w:proofErr w:type="spellEnd"/>
      <w:r w:rsidR="00A45F09" w:rsidRPr="0005498D">
        <w:rPr>
          <w:rFonts w:asciiTheme="minorHAnsi" w:hAnsiTheme="minorHAnsi"/>
          <w:sz w:val="22"/>
          <w:szCs w:val="22"/>
        </w:rPr>
        <w:t>, Guam 96932</w:t>
      </w:r>
    </w:p>
    <w:p w:rsidR="00A45F09" w:rsidRPr="004F1139" w:rsidRDefault="00A45F09" w:rsidP="00A45F09"/>
    <w:p w:rsidR="00A45F09" w:rsidRPr="00747633" w:rsidRDefault="00A45F09" w:rsidP="00A45F09">
      <w:pPr>
        <w:jc w:val="center"/>
        <w:rPr>
          <w:rFonts w:ascii="Arial Narrow" w:hAnsi="Arial Narrow"/>
          <w:b/>
          <w:color w:val="00529D"/>
          <w:sz w:val="28"/>
          <w:szCs w:val="28"/>
        </w:rPr>
      </w:pPr>
      <w:r>
        <w:rPr>
          <w:rFonts w:ascii="Arial Narrow" w:hAnsi="Arial Narrow"/>
          <w:b/>
          <w:color w:val="00529D"/>
          <w:sz w:val="28"/>
          <w:szCs w:val="28"/>
        </w:rPr>
        <w:t>Docket 13-15: Review of GPA FY 2014</w:t>
      </w:r>
      <w:r w:rsidR="00AB076C">
        <w:rPr>
          <w:rFonts w:ascii="Arial Narrow" w:hAnsi="Arial Narrow"/>
          <w:b/>
          <w:color w:val="00529D"/>
          <w:sz w:val="28"/>
          <w:szCs w:val="28"/>
        </w:rPr>
        <w:t>-16</w:t>
      </w:r>
      <w:r>
        <w:rPr>
          <w:rFonts w:ascii="Arial Narrow" w:hAnsi="Arial Narrow"/>
          <w:b/>
          <w:color w:val="00529D"/>
          <w:sz w:val="28"/>
          <w:szCs w:val="28"/>
        </w:rPr>
        <w:t xml:space="preserve"> Construction Budget</w:t>
      </w:r>
    </w:p>
    <w:p w:rsidR="0005498D" w:rsidRDefault="0005498D" w:rsidP="00A45F09">
      <w:pPr>
        <w:contextualSpacing/>
        <w:rPr>
          <w:rFonts w:asciiTheme="minorHAnsi" w:hAnsiTheme="minorHAnsi"/>
          <w:sz w:val="22"/>
          <w:szCs w:val="22"/>
        </w:rPr>
      </w:pPr>
    </w:p>
    <w:p w:rsidR="00A45F09" w:rsidRPr="0005498D" w:rsidRDefault="00A45F09" w:rsidP="00A45F09">
      <w:pPr>
        <w:contextualSpacing/>
        <w:rPr>
          <w:rFonts w:asciiTheme="minorHAnsi" w:hAnsiTheme="minorHAnsi"/>
          <w:sz w:val="22"/>
          <w:szCs w:val="22"/>
        </w:rPr>
      </w:pPr>
      <w:r w:rsidRPr="0005498D">
        <w:rPr>
          <w:rFonts w:asciiTheme="minorHAnsi" w:hAnsiTheme="minorHAnsi"/>
          <w:sz w:val="22"/>
          <w:szCs w:val="22"/>
        </w:rPr>
        <w:t>Dear Chairman Johnson,</w:t>
      </w:r>
    </w:p>
    <w:p w:rsidR="00A45F09" w:rsidRPr="0005498D" w:rsidRDefault="00A45F09" w:rsidP="00A45F09">
      <w:pPr>
        <w:contextualSpacing/>
        <w:rPr>
          <w:rFonts w:asciiTheme="minorHAnsi" w:hAnsiTheme="minorHAnsi"/>
          <w:sz w:val="22"/>
          <w:szCs w:val="22"/>
        </w:rPr>
      </w:pPr>
    </w:p>
    <w:p w:rsidR="00A45F09" w:rsidRPr="0005498D" w:rsidRDefault="00A45F09" w:rsidP="0005498D">
      <w:pPr>
        <w:pStyle w:val="MSBodyText"/>
      </w:pPr>
      <w:proofErr w:type="spellStart"/>
      <w:r w:rsidRPr="0005498D">
        <w:t>Lummus</w:t>
      </w:r>
      <w:proofErr w:type="spellEnd"/>
      <w:r w:rsidRPr="0005498D">
        <w:t xml:space="preserve"> Consultants International, Inc. (</w:t>
      </w:r>
      <w:proofErr w:type="spellStart"/>
      <w:r w:rsidRPr="0005498D">
        <w:t>Lummus</w:t>
      </w:r>
      <w:proofErr w:type="spellEnd"/>
      <w:r w:rsidRPr="0005498D">
        <w:t xml:space="preserve"> Consultants) is pleased to submit this letter report in response to Mr. </w:t>
      </w:r>
      <w:proofErr w:type="spellStart"/>
      <w:r w:rsidRPr="0005498D">
        <w:t>Horecky’s</w:t>
      </w:r>
      <w:proofErr w:type="spellEnd"/>
      <w:r w:rsidRPr="0005498D">
        <w:t xml:space="preserve"> request on October </w:t>
      </w:r>
      <w:r w:rsidR="00AB076C" w:rsidRPr="0005498D">
        <w:t>4</w:t>
      </w:r>
      <w:r w:rsidRPr="0005498D">
        <w:t>, 2013, to evaluate and submit a short report with respect to GPA’s FY 2014</w:t>
      </w:r>
      <w:r w:rsidR="00AB076C" w:rsidRPr="0005498D">
        <w:t>-2016</w:t>
      </w:r>
      <w:r w:rsidRPr="0005498D">
        <w:t xml:space="preserve"> Construction Budget.  </w:t>
      </w:r>
    </w:p>
    <w:p w:rsidR="00A45F09" w:rsidRPr="0005498D" w:rsidRDefault="00A45F09" w:rsidP="00A45F09">
      <w:pPr>
        <w:jc w:val="both"/>
        <w:rPr>
          <w:rFonts w:asciiTheme="minorHAnsi" w:hAnsiTheme="minorHAnsi"/>
          <w:sz w:val="22"/>
          <w:szCs w:val="22"/>
          <w:u w:val="single"/>
        </w:rPr>
      </w:pPr>
      <w:r w:rsidRPr="0005498D">
        <w:rPr>
          <w:rFonts w:asciiTheme="minorHAnsi" w:hAnsiTheme="minorHAnsi"/>
          <w:sz w:val="22"/>
          <w:szCs w:val="22"/>
          <w:u w:val="single"/>
        </w:rPr>
        <w:t>Introduction</w:t>
      </w:r>
    </w:p>
    <w:p w:rsidR="00A45F09" w:rsidRPr="0005498D" w:rsidRDefault="00A45F09" w:rsidP="0005498D">
      <w:pPr>
        <w:pStyle w:val="MSBodyText"/>
      </w:pPr>
      <w:proofErr w:type="spellStart"/>
      <w:r w:rsidRPr="0005498D">
        <w:t>Lummus</w:t>
      </w:r>
      <w:proofErr w:type="spellEnd"/>
      <w:r w:rsidRPr="0005498D">
        <w:t xml:space="preserve"> Consultants understands that the CIP budget is subject to the Contract Review Protocol and that the Public Utilities Commission sets a construction budget at the beginning of the year based on a “reasonableness” review; however, any project in excess of $1.5 million still requires </w:t>
      </w:r>
      <w:r w:rsidR="00AB076C" w:rsidRPr="0005498D">
        <w:t>a</w:t>
      </w:r>
      <w:r w:rsidRPr="0005498D">
        <w:t xml:space="preserve"> detailed contract review package prior to the Authority entering into contracts. </w:t>
      </w:r>
    </w:p>
    <w:p w:rsidR="00A45F09" w:rsidRPr="0005498D" w:rsidRDefault="00A45F09" w:rsidP="0005498D">
      <w:pPr>
        <w:pStyle w:val="MSBodyText"/>
      </w:pPr>
      <w:r w:rsidRPr="0005498D">
        <w:t>Table 1, below, summarizes GPA’s construction budget for FY 2014 that has been approved by the Consolidated Commission on Utilities (CCU), as well as projections for the following two fiscal years.</w:t>
      </w:r>
    </w:p>
    <w:p w:rsidR="00A45F09" w:rsidRDefault="00A45F09" w:rsidP="00A45F09">
      <w:pPr>
        <w:jc w:val="center"/>
        <w:rPr>
          <w:rFonts w:ascii="Arial Narrow" w:hAnsi="Arial Narrow"/>
          <w:b/>
        </w:rPr>
      </w:pPr>
      <w:r w:rsidRPr="00423518">
        <w:rPr>
          <w:rFonts w:ascii="Arial Narrow" w:hAnsi="Arial Narrow"/>
          <w:b/>
        </w:rPr>
        <w:t>Table 1: GPA Three-Year FY201</w:t>
      </w:r>
      <w:r>
        <w:rPr>
          <w:rFonts w:ascii="Arial Narrow" w:hAnsi="Arial Narrow"/>
          <w:b/>
        </w:rPr>
        <w:t>4</w:t>
      </w:r>
      <w:r w:rsidRPr="00423518">
        <w:rPr>
          <w:rFonts w:ascii="Arial Narrow" w:hAnsi="Arial Narrow"/>
          <w:b/>
        </w:rPr>
        <w:t>-1</w:t>
      </w:r>
      <w:r>
        <w:rPr>
          <w:rFonts w:ascii="Arial Narrow" w:hAnsi="Arial Narrow"/>
          <w:b/>
        </w:rPr>
        <w:t>6</w:t>
      </w:r>
      <w:r w:rsidRPr="00423518">
        <w:rPr>
          <w:rFonts w:ascii="Arial Narrow" w:hAnsi="Arial Narrow"/>
          <w:b/>
        </w:rPr>
        <w:t xml:space="preserve"> Construction Budget Summary</w:t>
      </w:r>
    </w:p>
    <w:tbl>
      <w:tblPr>
        <w:tblStyle w:val="TableGrid"/>
        <w:tblW w:w="0" w:type="auto"/>
        <w:tblLook w:val="04A0"/>
      </w:tblPr>
      <w:tblGrid>
        <w:gridCol w:w="2898"/>
        <w:gridCol w:w="2430"/>
        <w:gridCol w:w="1854"/>
        <w:gridCol w:w="1836"/>
      </w:tblGrid>
      <w:tr w:rsidR="00777CC5" w:rsidTr="00777CC5">
        <w:tc>
          <w:tcPr>
            <w:tcW w:w="2898" w:type="dxa"/>
          </w:tcPr>
          <w:p w:rsidR="00777CC5" w:rsidRDefault="00777CC5" w:rsidP="00A45F09">
            <w:pPr>
              <w:jc w:val="center"/>
              <w:rPr>
                <w:rFonts w:ascii="Arial Narrow" w:hAnsi="Arial Narrow"/>
                <w:b/>
              </w:rPr>
            </w:pPr>
          </w:p>
        </w:tc>
        <w:tc>
          <w:tcPr>
            <w:tcW w:w="2430" w:type="dxa"/>
          </w:tcPr>
          <w:p w:rsidR="00777CC5" w:rsidRDefault="00777CC5" w:rsidP="00A45F09">
            <w:pPr>
              <w:jc w:val="center"/>
              <w:rPr>
                <w:rFonts w:ascii="Arial Narrow" w:hAnsi="Arial Narrow"/>
                <w:b/>
              </w:rPr>
            </w:pPr>
            <w:r>
              <w:rPr>
                <w:rFonts w:ascii="Arial Narrow" w:hAnsi="Arial Narrow"/>
                <w:b/>
              </w:rPr>
              <w:t>FY 2014</w:t>
            </w:r>
          </w:p>
        </w:tc>
        <w:tc>
          <w:tcPr>
            <w:tcW w:w="1854" w:type="dxa"/>
          </w:tcPr>
          <w:p w:rsidR="00777CC5" w:rsidRDefault="00777CC5" w:rsidP="00A45F09">
            <w:pPr>
              <w:jc w:val="center"/>
              <w:rPr>
                <w:rFonts w:ascii="Arial Narrow" w:hAnsi="Arial Narrow"/>
                <w:b/>
              </w:rPr>
            </w:pPr>
            <w:r>
              <w:rPr>
                <w:rFonts w:ascii="Arial Narrow" w:hAnsi="Arial Narrow"/>
                <w:b/>
              </w:rPr>
              <w:t>FY 2015</w:t>
            </w:r>
          </w:p>
        </w:tc>
        <w:tc>
          <w:tcPr>
            <w:tcW w:w="1836" w:type="dxa"/>
          </w:tcPr>
          <w:p w:rsidR="00777CC5" w:rsidRDefault="00777CC5" w:rsidP="00A45F09">
            <w:pPr>
              <w:jc w:val="center"/>
              <w:rPr>
                <w:rFonts w:ascii="Arial Narrow" w:hAnsi="Arial Narrow"/>
                <w:b/>
              </w:rPr>
            </w:pPr>
            <w:r>
              <w:rPr>
                <w:rFonts w:ascii="Arial Narrow" w:hAnsi="Arial Narrow"/>
                <w:b/>
              </w:rPr>
              <w:t>FY 2016</w:t>
            </w:r>
          </w:p>
        </w:tc>
      </w:tr>
      <w:tr w:rsidR="00777CC5" w:rsidTr="00777CC5">
        <w:tc>
          <w:tcPr>
            <w:tcW w:w="2898" w:type="dxa"/>
          </w:tcPr>
          <w:p w:rsidR="00777CC5" w:rsidRDefault="00777CC5" w:rsidP="00A45F09">
            <w:pPr>
              <w:jc w:val="center"/>
              <w:rPr>
                <w:rFonts w:ascii="Arial Narrow" w:hAnsi="Arial Narrow"/>
                <w:b/>
              </w:rPr>
            </w:pPr>
            <w:r>
              <w:rPr>
                <w:rFonts w:ascii="Arial Narrow" w:hAnsi="Arial Narrow"/>
                <w:b/>
              </w:rPr>
              <w:t>Internally Funded</w:t>
            </w:r>
          </w:p>
        </w:tc>
        <w:tc>
          <w:tcPr>
            <w:tcW w:w="2430" w:type="dxa"/>
          </w:tcPr>
          <w:p w:rsidR="00777CC5" w:rsidRDefault="00777CC5" w:rsidP="00A45F09">
            <w:pPr>
              <w:jc w:val="center"/>
              <w:rPr>
                <w:rFonts w:ascii="Arial Narrow" w:hAnsi="Arial Narrow"/>
                <w:b/>
              </w:rPr>
            </w:pPr>
            <w:r>
              <w:rPr>
                <w:rFonts w:ascii="Arial Narrow" w:hAnsi="Arial Narrow"/>
                <w:b/>
              </w:rPr>
              <w:t>$7,363,110</w:t>
            </w:r>
          </w:p>
        </w:tc>
        <w:tc>
          <w:tcPr>
            <w:tcW w:w="1854" w:type="dxa"/>
          </w:tcPr>
          <w:p w:rsidR="00777CC5" w:rsidRDefault="00777CC5" w:rsidP="00A45F09">
            <w:pPr>
              <w:jc w:val="center"/>
              <w:rPr>
                <w:rFonts w:ascii="Arial Narrow" w:hAnsi="Arial Narrow"/>
                <w:b/>
              </w:rPr>
            </w:pPr>
          </w:p>
        </w:tc>
        <w:tc>
          <w:tcPr>
            <w:tcW w:w="1836" w:type="dxa"/>
          </w:tcPr>
          <w:p w:rsidR="00777CC5" w:rsidRDefault="00777CC5" w:rsidP="00A45F09">
            <w:pPr>
              <w:jc w:val="center"/>
              <w:rPr>
                <w:rFonts w:ascii="Arial Narrow" w:hAnsi="Arial Narrow"/>
                <w:b/>
              </w:rPr>
            </w:pPr>
          </w:p>
        </w:tc>
      </w:tr>
      <w:tr w:rsidR="00777CC5" w:rsidTr="00777CC5">
        <w:tc>
          <w:tcPr>
            <w:tcW w:w="2898" w:type="dxa"/>
          </w:tcPr>
          <w:p w:rsidR="00777CC5" w:rsidRDefault="00777CC5" w:rsidP="00A45F09">
            <w:pPr>
              <w:jc w:val="center"/>
              <w:rPr>
                <w:rFonts w:ascii="Arial Narrow" w:hAnsi="Arial Narrow"/>
                <w:b/>
              </w:rPr>
            </w:pPr>
            <w:r>
              <w:rPr>
                <w:rFonts w:ascii="Arial Narrow" w:hAnsi="Arial Narrow"/>
                <w:b/>
              </w:rPr>
              <w:t>Externally Funded Bond Projects</w:t>
            </w:r>
          </w:p>
        </w:tc>
        <w:tc>
          <w:tcPr>
            <w:tcW w:w="2430" w:type="dxa"/>
          </w:tcPr>
          <w:p w:rsidR="00777CC5" w:rsidRDefault="00777CC5" w:rsidP="00A45F09">
            <w:pPr>
              <w:jc w:val="center"/>
              <w:rPr>
                <w:rFonts w:ascii="Arial Narrow" w:hAnsi="Arial Narrow"/>
                <w:b/>
              </w:rPr>
            </w:pPr>
            <w:r>
              <w:rPr>
                <w:rFonts w:ascii="Arial Narrow" w:hAnsi="Arial Narrow"/>
                <w:b/>
              </w:rPr>
              <w:t>$54,916,000</w:t>
            </w:r>
          </w:p>
        </w:tc>
        <w:tc>
          <w:tcPr>
            <w:tcW w:w="1854" w:type="dxa"/>
          </w:tcPr>
          <w:p w:rsidR="00777CC5" w:rsidRDefault="00777CC5" w:rsidP="00A45F09">
            <w:pPr>
              <w:jc w:val="center"/>
              <w:rPr>
                <w:rFonts w:ascii="Arial Narrow" w:hAnsi="Arial Narrow"/>
                <w:b/>
              </w:rPr>
            </w:pPr>
            <w:r>
              <w:rPr>
                <w:rFonts w:ascii="Arial Narrow" w:hAnsi="Arial Narrow"/>
                <w:b/>
              </w:rPr>
              <w:t>$7,000,000</w:t>
            </w:r>
          </w:p>
        </w:tc>
        <w:tc>
          <w:tcPr>
            <w:tcW w:w="1836" w:type="dxa"/>
          </w:tcPr>
          <w:p w:rsidR="00777CC5" w:rsidRDefault="00777CC5" w:rsidP="00A45F09">
            <w:pPr>
              <w:jc w:val="center"/>
              <w:rPr>
                <w:rFonts w:ascii="Arial Narrow" w:hAnsi="Arial Narrow"/>
                <w:b/>
              </w:rPr>
            </w:pPr>
          </w:p>
        </w:tc>
      </w:tr>
      <w:tr w:rsidR="00777CC5" w:rsidTr="00777CC5">
        <w:tc>
          <w:tcPr>
            <w:tcW w:w="2898" w:type="dxa"/>
          </w:tcPr>
          <w:p w:rsidR="00777CC5" w:rsidRDefault="00777CC5" w:rsidP="00A45F09">
            <w:pPr>
              <w:jc w:val="center"/>
              <w:rPr>
                <w:rFonts w:ascii="Arial Narrow" w:hAnsi="Arial Narrow"/>
                <w:b/>
              </w:rPr>
            </w:pPr>
            <w:r>
              <w:rPr>
                <w:rFonts w:ascii="Arial Narrow" w:hAnsi="Arial Narrow"/>
                <w:b/>
              </w:rPr>
              <w:t>Total Construction Budget</w:t>
            </w:r>
          </w:p>
        </w:tc>
        <w:tc>
          <w:tcPr>
            <w:tcW w:w="2430" w:type="dxa"/>
          </w:tcPr>
          <w:p w:rsidR="00777CC5" w:rsidRDefault="00777CC5" w:rsidP="00A45F09">
            <w:pPr>
              <w:jc w:val="center"/>
              <w:rPr>
                <w:rFonts w:ascii="Arial Narrow" w:hAnsi="Arial Narrow"/>
                <w:b/>
              </w:rPr>
            </w:pPr>
            <w:r>
              <w:rPr>
                <w:rFonts w:ascii="Arial Narrow" w:hAnsi="Arial Narrow"/>
                <w:b/>
              </w:rPr>
              <w:t>$62,279,110</w:t>
            </w:r>
          </w:p>
        </w:tc>
        <w:tc>
          <w:tcPr>
            <w:tcW w:w="1854" w:type="dxa"/>
          </w:tcPr>
          <w:p w:rsidR="00777CC5" w:rsidRDefault="00777CC5" w:rsidP="00A45F09">
            <w:pPr>
              <w:jc w:val="center"/>
              <w:rPr>
                <w:rFonts w:ascii="Arial Narrow" w:hAnsi="Arial Narrow"/>
                <w:b/>
              </w:rPr>
            </w:pPr>
            <w:r>
              <w:rPr>
                <w:rFonts w:ascii="Arial Narrow" w:hAnsi="Arial Narrow"/>
                <w:b/>
              </w:rPr>
              <w:t>$7,000,000</w:t>
            </w:r>
          </w:p>
        </w:tc>
        <w:tc>
          <w:tcPr>
            <w:tcW w:w="1836" w:type="dxa"/>
          </w:tcPr>
          <w:p w:rsidR="00777CC5" w:rsidRDefault="00777CC5" w:rsidP="00A45F09">
            <w:pPr>
              <w:jc w:val="center"/>
              <w:rPr>
                <w:rFonts w:ascii="Arial Narrow" w:hAnsi="Arial Narrow"/>
                <w:b/>
              </w:rPr>
            </w:pPr>
          </w:p>
        </w:tc>
      </w:tr>
    </w:tbl>
    <w:p w:rsidR="00777CC5" w:rsidRPr="00423518" w:rsidRDefault="00777CC5" w:rsidP="00A45F09">
      <w:pPr>
        <w:jc w:val="center"/>
        <w:rPr>
          <w:rFonts w:ascii="Arial Narrow" w:hAnsi="Arial Narrow"/>
          <w:b/>
        </w:rPr>
      </w:pPr>
    </w:p>
    <w:p w:rsidR="00A45F09" w:rsidRPr="0005498D" w:rsidRDefault="00A45F09" w:rsidP="0005498D">
      <w:pPr>
        <w:pStyle w:val="MSBodyText"/>
      </w:pPr>
      <w:r w:rsidRPr="0005498D">
        <w:t>We understand that the PUC has already approved th</w:t>
      </w:r>
      <w:r w:rsidR="00777CC5" w:rsidRPr="0005498D">
        <w:t xml:space="preserve">e externally funded bond </w:t>
      </w:r>
      <w:r w:rsidRPr="0005498D">
        <w:t>projects as they were under the umbrella of GPA's</w:t>
      </w:r>
      <w:r w:rsidR="00777CC5" w:rsidRPr="0005498D">
        <w:t xml:space="preserve"> previously approved </w:t>
      </w:r>
      <w:r w:rsidRPr="0005498D">
        <w:t>bond issue</w:t>
      </w:r>
      <w:r w:rsidR="00777CC5" w:rsidRPr="0005498D">
        <w:t xml:space="preserve">s, including $26.1 Million in Short Term Bond Financing, $27.856 Million in 2010 Revenue Funds, and .96 Million in 1999 Revenue Funds.  </w:t>
      </w:r>
    </w:p>
    <w:p w:rsidR="00A45F09" w:rsidRPr="0005498D" w:rsidRDefault="00A45F09" w:rsidP="0005498D">
      <w:pPr>
        <w:pStyle w:val="MSBodyText"/>
      </w:pPr>
      <w:r w:rsidRPr="0005498D">
        <w:t xml:space="preserve">With respect to our evaluation as to the prudence of these projects, we understand that engineering has only high level justifications available at this time and while GPA has been working on improving its </w:t>
      </w:r>
      <w:proofErr w:type="gramStart"/>
      <w:r w:rsidRPr="0005498D">
        <w:t xml:space="preserve">planning </w:t>
      </w:r>
      <w:r w:rsidR="00777CC5" w:rsidRPr="0005498D">
        <w:t xml:space="preserve"> they</w:t>
      </w:r>
      <w:proofErr w:type="gramEnd"/>
      <w:r w:rsidR="00777CC5" w:rsidRPr="0005498D">
        <w:t xml:space="preserve"> were not provided with the PUC filing</w:t>
      </w:r>
      <w:r w:rsidRPr="0005498D">
        <w:t>.  Industry standards in the US typically include a prioritization of projects that includes a description of each project, the economics of each project, and a relative prioritization of all projects such that the reviewers can understand the investment profile for capital projects.</w:t>
      </w:r>
    </w:p>
    <w:p w:rsidR="00777CC5" w:rsidRPr="0005498D" w:rsidRDefault="00A45F09" w:rsidP="0005498D">
      <w:pPr>
        <w:pStyle w:val="MSBodyText"/>
      </w:pPr>
      <w:proofErr w:type="spellStart"/>
      <w:r w:rsidRPr="0005498D">
        <w:t>Lummus</w:t>
      </w:r>
      <w:proofErr w:type="spellEnd"/>
      <w:r w:rsidRPr="0005498D">
        <w:t xml:space="preserve"> Consultants believes the purpose of a construction budget review should be to inform stakeholders of the relative importance and worth of capital projects, and the ability to understand the relative prioritization of the projects of interest.  Without detailed information regarding a projects justification and how the budget was developed, the “reasonableness” of a particular project and its associated budget is difficult to determine.  In order to be able to comment in any meaningful way, project justifications must be clear, concise and comprehensive.</w:t>
      </w:r>
      <w:r w:rsidR="00777CC5" w:rsidRPr="0005498D">
        <w:t xml:space="preserve"> </w:t>
      </w:r>
      <w:r w:rsidRPr="0005498D">
        <w:t xml:space="preserve"> To perform a</w:t>
      </w:r>
      <w:r w:rsidR="00777CC5" w:rsidRPr="0005498D">
        <w:t>n adequate</w:t>
      </w:r>
      <w:r w:rsidRPr="0005498D">
        <w:t xml:space="preserve"> review each major project ($1.5 million and above as defined by statue) should address the following:</w:t>
      </w:r>
    </w:p>
    <w:p w:rsidR="00777CC5" w:rsidRDefault="00777CC5" w:rsidP="00777CC5"/>
    <w:p w:rsidR="00A45F09" w:rsidRPr="00777CC5" w:rsidRDefault="00A45F09" w:rsidP="0005498D">
      <w:pPr>
        <w:pStyle w:val="MSBulletedList"/>
      </w:pPr>
      <w:r w:rsidRPr="00777CC5">
        <w:lastRenderedPageBreak/>
        <w:t>Whether the project is consistent with the organization’s strategic direction;</w:t>
      </w:r>
    </w:p>
    <w:p w:rsidR="00A45F09" w:rsidRPr="00777CC5" w:rsidRDefault="00A45F09" w:rsidP="0005498D">
      <w:pPr>
        <w:pStyle w:val="MSBulletedList"/>
      </w:pPr>
      <w:r w:rsidRPr="00777CC5">
        <w:t>The impact the project will have on service delivery;</w:t>
      </w:r>
    </w:p>
    <w:p w:rsidR="00A45F09" w:rsidRPr="00777CC5" w:rsidRDefault="00A45F09" w:rsidP="0005498D">
      <w:pPr>
        <w:pStyle w:val="MSBulletedList"/>
      </w:pPr>
      <w:r w:rsidRPr="00777CC5">
        <w:t>How the project contributes to increased productivity;</w:t>
      </w:r>
    </w:p>
    <w:p w:rsidR="00A45F09" w:rsidRPr="00777CC5" w:rsidRDefault="00A45F09" w:rsidP="0005498D">
      <w:pPr>
        <w:pStyle w:val="MSBulletedList"/>
      </w:pPr>
      <w:r w:rsidRPr="00777CC5">
        <w:t>What budgetary impact and economic return the project will produce;</w:t>
      </w:r>
    </w:p>
    <w:p w:rsidR="00A45F09" w:rsidRPr="00777CC5" w:rsidRDefault="00A45F09" w:rsidP="0005498D">
      <w:pPr>
        <w:pStyle w:val="MSBulletedList"/>
      </w:pPr>
      <w:r w:rsidRPr="00777CC5">
        <w:t>What options have been considered; and</w:t>
      </w:r>
    </w:p>
    <w:p w:rsidR="00A45F09" w:rsidRPr="00D614E2" w:rsidRDefault="00A45F09" w:rsidP="0005498D">
      <w:pPr>
        <w:pStyle w:val="MSBulletedList"/>
      </w:pPr>
      <w:r w:rsidRPr="00777CC5">
        <w:t>Whether the project will require external funding.</w:t>
      </w:r>
    </w:p>
    <w:p w:rsidR="00A45F09" w:rsidRPr="003D4EC9" w:rsidRDefault="00A45F09" w:rsidP="0005498D">
      <w:pPr>
        <w:pStyle w:val="MSBodyText"/>
      </w:pPr>
      <w:r w:rsidRPr="00D614E2">
        <w:t>Major project justification</w:t>
      </w:r>
      <w:r w:rsidRPr="003D4EC9">
        <w:t xml:space="preserve"> should at a minimum:</w:t>
      </w:r>
    </w:p>
    <w:p w:rsidR="00A45F09" w:rsidRPr="00777CC5" w:rsidRDefault="00A45F09" w:rsidP="0005498D">
      <w:pPr>
        <w:pStyle w:val="MSBulletedList"/>
      </w:pPr>
      <w:r w:rsidRPr="00777CC5">
        <w:t>Identify the project name and location;</w:t>
      </w:r>
    </w:p>
    <w:p w:rsidR="00A45F09" w:rsidRPr="00777CC5" w:rsidRDefault="00A45F09" w:rsidP="0005498D">
      <w:pPr>
        <w:pStyle w:val="MSBulletedList"/>
      </w:pPr>
      <w:r w:rsidRPr="00777CC5">
        <w:t>State the project objectives, and identify the most suitable options to meet the objectives;</w:t>
      </w:r>
    </w:p>
    <w:p w:rsidR="00A45F09" w:rsidRPr="00777CC5" w:rsidRDefault="00A45F09" w:rsidP="0005498D">
      <w:pPr>
        <w:pStyle w:val="MSBulletedList"/>
      </w:pPr>
      <w:r w:rsidRPr="00777CC5">
        <w:t>Briefly describe the process used to analyze these options;</w:t>
      </w:r>
    </w:p>
    <w:p w:rsidR="00A45F09" w:rsidRPr="00777CC5" w:rsidRDefault="00A45F09" w:rsidP="0005498D">
      <w:pPr>
        <w:pStyle w:val="MSBulletedList"/>
      </w:pPr>
      <w:r w:rsidRPr="00777CC5">
        <w:t>Outline the results of the economic analysis including;</w:t>
      </w:r>
    </w:p>
    <w:p w:rsidR="00A45F09" w:rsidRPr="00777CC5" w:rsidRDefault="00A45F09" w:rsidP="0005498D">
      <w:pPr>
        <w:pStyle w:val="MSBulletedList"/>
      </w:pPr>
      <w:r w:rsidRPr="00777CC5">
        <w:t>the costs and benefits of the most suitable options,</w:t>
      </w:r>
    </w:p>
    <w:p w:rsidR="00A45F09" w:rsidRPr="00777CC5" w:rsidRDefault="00A45F09" w:rsidP="0005498D">
      <w:pPr>
        <w:pStyle w:val="MSBulletedList"/>
      </w:pPr>
      <w:r w:rsidRPr="00777CC5">
        <w:t>the results of the analyses of these options, and</w:t>
      </w:r>
    </w:p>
    <w:p w:rsidR="00A45F09" w:rsidRPr="00777CC5" w:rsidRDefault="00A45F09" w:rsidP="0005498D">
      <w:pPr>
        <w:pStyle w:val="MSBulletedList"/>
      </w:pPr>
      <w:r w:rsidRPr="00777CC5">
        <w:t>the identification and justification of assumptions used;</w:t>
      </w:r>
    </w:p>
    <w:p w:rsidR="00A45F09" w:rsidRPr="00777CC5" w:rsidRDefault="00A45F09" w:rsidP="0005498D">
      <w:pPr>
        <w:pStyle w:val="MSBulletedList"/>
      </w:pPr>
      <w:r w:rsidRPr="00777CC5">
        <w:t>Outline the results of any social, environmental and budget analyses, as may be applicable;</w:t>
      </w:r>
    </w:p>
    <w:p w:rsidR="00A45F09" w:rsidRPr="00777CC5" w:rsidRDefault="00A45F09" w:rsidP="0005498D">
      <w:pPr>
        <w:pStyle w:val="MSBulletedList"/>
      </w:pPr>
      <w:r w:rsidRPr="00777CC5">
        <w:t>Provide a risk assessment of the options;</w:t>
      </w:r>
    </w:p>
    <w:p w:rsidR="00A45F09" w:rsidRPr="00777CC5" w:rsidRDefault="00A45F09" w:rsidP="0005498D">
      <w:pPr>
        <w:pStyle w:val="MSBulletedList"/>
      </w:pPr>
      <w:r w:rsidRPr="00777CC5">
        <w:t>Rank the options; and</w:t>
      </w:r>
    </w:p>
    <w:p w:rsidR="00A45F09" w:rsidRPr="00777CC5" w:rsidRDefault="00A45F09" w:rsidP="0005498D">
      <w:pPr>
        <w:pStyle w:val="MSBulletedList"/>
      </w:pPr>
      <w:r w:rsidRPr="00777CC5">
        <w:t>Identify the preferred option.</w:t>
      </w:r>
    </w:p>
    <w:p w:rsidR="00A45F09" w:rsidRDefault="00777CC5" w:rsidP="0005498D">
      <w:pPr>
        <w:pStyle w:val="MSBodyText"/>
      </w:pPr>
      <w:r>
        <w:t xml:space="preserve">Each of these concerns </w:t>
      </w:r>
      <w:proofErr w:type="gramStart"/>
      <w:r>
        <w:t>were</w:t>
      </w:r>
      <w:proofErr w:type="gramEnd"/>
      <w:r>
        <w:t xml:space="preserve"> raised in the report provided by </w:t>
      </w:r>
      <w:proofErr w:type="spellStart"/>
      <w:r>
        <w:t>Lummus</w:t>
      </w:r>
      <w:proofErr w:type="spellEnd"/>
      <w:r>
        <w:t xml:space="preserve"> Consultants to the PUC in 2012 with regard to the 2013 budget.  At a minimum, major project buckets should have full project descriptions included with the budget submission for review so that the PUC understands progress on major items (such as Smart Grid or Underground fuel Pipeline Conversion, for example) as many such project cover multiple years.  With regard to internally funded CIP projects, for each major category a full project description should be provided in order to allow more refined review of the investments proposed.  A full prioritization of the project should be provided for all CIP so that the PUC understands how the GPA will </w:t>
      </w:r>
      <w:r w:rsidR="0005498D">
        <w:t>address revenue or funding short falls should they occur.</w:t>
      </w:r>
      <w:r>
        <w:t xml:space="preserve"> </w:t>
      </w:r>
    </w:p>
    <w:p w:rsidR="00A45F09" w:rsidRPr="0005498D" w:rsidRDefault="00A45F09" w:rsidP="00A45F09">
      <w:pPr>
        <w:jc w:val="both"/>
        <w:rPr>
          <w:rFonts w:asciiTheme="minorHAnsi" w:hAnsiTheme="minorHAnsi"/>
          <w:sz w:val="22"/>
          <w:szCs w:val="22"/>
          <w:u w:val="single"/>
        </w:rPr>
      </w:pPr>
      <w:proofErr w:type="spellStart"/>
      <w:r w:rsidRPr="0005498D">
        <w:rPr>
          <w:rFonts w:asciiTheme="minorHAnsi" w:hAnsiTheme="minorHAnsi"/>
          <w:sz w:val="22"/>
          <w:szCs w:val="22"/>
          <w:u w:val="single"/>
        </w:rPr>
        <w:t>Lummus</w:t>
      </w:r>
      <w:proofErr w:type="spellEnd"/>
      <w:r w:rsidRPr="0005498D">
        <w:rPr>
          <w:rFonts w:asciiTheme="minorHAnsi" w:hAnsiTheme="minorHAnsi"/>
          <w:sz w:val="22"/>
          <w:szCs w:val="22"/>
          <w:u w:val="single"/>
        </w:rPr>
        <w:t xml:space="preserve"> Consultants’</w:t>
      </w:r>
      <w:r w:rsidR="0005498D" w:rsidRPr="0005498D">
        <w:rPr>
          <w:rFonts w:asciiTheme="minorHAnsi" w:hAnsiTheme="minorHAnsi"/>
          <w:sz w:val="22"/>
          <w:szCs w:val="22"/>
          <w:u w:val="single"/>
        </w:rPr>
        <w:t xml:space="preserve"> R</w:t>
      </w:r>
      <w:r w:rsidRPr="0005498D">
        <w:rPr>
          <w:rFonts w:asciiTheme="minorHAnsi" w:hAnsiTheme="minorHAnsi"/>
          <w:sz w:val="22"/>
          <w:szCs w:val="22"/>
          <w:u w:val="single"/>
        </w:rPr>
        <w:t>ecommendations</w:t>
      </w:r>
    </w:p>
    <w:p w:rsidR="0005498D" w:rsidRPr="00F46DF1" w:rsidRDefault="0005498D" w:rsidP="00A45F09">
      <w:pPr>
        <w:jc w:val="both"/>
        <w:rPr>
          <w:u w:val="single"/>
        </w:rPr>
      </w:pPr>
    </w:p>
    <w:p w:rsidR="00A45F09" w:rsidRDefault="00A45F09" w:rsidP="0005498D">
      <w:pPr>
        <w:pStyle w:val="MSBulletedList"/>
        <w:numPr>
          <w:ilvl w:val="0"/>
          <w:numId w:val="18"/>
        </w:numPr>
      </w:pPr>
      <w:proofErr w:type="spellStart"/>
      <w:r>
        <w:t>Lummus</w:t>
      </w:r>
      <w:proofErr w:type="spellEnd"/>
      <w:r>
        <w:t xml:space="preserve"> Consultants believes the </w:t>
      </w:r>
      <w:r w:rsidRPr="003D4EC9">
        <w:t>purpose of a c</w:t>
      </w:r>
      <w:r>
        <w:t xml:space="preserve">onstruction </w:t>
      </w:r>
      <w:r w:rsidRPr="003D4EC9">
        <w:t xml:space="preserve">budget review </w:t>
      </w:r>
      <w:r>
        <w:t xml:space="preserve">should be to </w:t>
      </w:r>
      <w:r w:rsidRPr="003D4EC9">
        <w:t>inform stakeholders of the relative importance and worth of capital projects.</w:t>
      </w:r>
      <w:r>
        <w:t xml:space="preserve">  Without detailed information regarding project justification and how the budget was developed the “reasonableness” of project and its associated budget is difficult to determine. </w:t>
      </w:r>
      <w:r w:rsidRPr="003D4EC9">
        <w:t xml:space="preserve"> </w:t>
      </w:r>
      <w:r>
        <w:t>Every effort should be made to have the needed project justification information available before the beginning of the fiscal year.</w:t>
      </w:r>
    </w:p>
    <w:p w:rsidR="00A45F09" w:rsidRDefault="00A45F09" w:rsidP="0005498D">
      <w:pPr>
        <w:pStyle w:val="MSBulletedList"/>
        <w:numPr>
          <w:ilvl w:val="0"/>
          <w:numId w:val="18"/>
        </w:numPr>
      </w:pPr>
      <w:r>
        <w:t xml:space="preserve">With the limited information provided </w:t>
      </w:r>
      <w:proofErr w:type="spellStart"/>
      <w:r>
        <w:t>Lummus</w:t>
      </w:r>
      <w:proofErr w:type="spellEnd"/>
      <w:r>
        <w:t xml:space="preserve"> Consultants is left to base its “reasonableness” solely on the basis of very high level information and comparing the proposed projects to similar efforts with </w:t>
      </w:r>
      <w:r w:rsidRPr="000210FB">
        <w:t xml:space="preserve">which we are familiar.  With that understanding </w:t>
      </w:r>
      <w:proofErr w:type="spellStart"/>
      <w:r>
        <w:t>Lummus</w:t>
      </w:r>
      <w:proofErr w:type="spellEnd"/>
      <w:r w:rsidRPr="000210FB">
        <w:t xml:space="preserve"> Consultants finds the proposed projects and their</w:t>
      </w:r>
      <w:r>
        <w:t xml:space="preserve"> associated budgets “reasonable” in that they are of a similar nature and scope to projects being performed by electric utilities in other jurisdictions.</w:t>
      </w:r>
    </w:p>
    <w:p w:rsidR="00A45F09" w:rsidRDefault="00A45F09" w:rsidP="00A45F09">
      <w:pPr>
        <w:jc w:val="both"/>
      </w:pPr>
    </w:p>
    <w:p w:rsidR="00A45F09" w:rsidRPr="0005498D" w:rsidRDefault="000F701B" w:rsidP="00A45F09">
      <w:pPr>
        <w:contextualSpacing/>
        <w:rPr>
          <w:rFonts w:asciiTheme="minorHAnsi" w:hAnsiTheme="minorHAnsi" w:cstheme="minorHAnsi"/>
          <w:sz w:val="22"/>
          <w:szCs w:val="22"/>
        </w:rPr>
      </w:pPr>
      <w:r>
        <w:rPr>
          <w:rFonts w:asciiTheme="minorHAnsi" w:hAnsiTheme="minorHAnsi" w:cs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4.5pt;margin-top:12.95pt;width:134.5pt;height:43.5pt;z-index:-251658752">
            <v:imagedata r:id="rId8" o:title=""/>
          </v:shape>
          <o:OLEObject Type="Embed" ProgID="Word.Document.8" ShapeID="_x0000_s1105" DrawAspect="Content" ObjectID="_1462251900" r:id="rId9">
            <o:FieldCodes>\s</o:FieldCodes>
          </o:OLEObject>
        </w:pict>
      </w:r>
      <w:r w:rsidR="00A45F09" w:rsidRPr="0005498D">
        <w:rPr>
          <w:rFonts w:asciiTheme="minorHAnsi" w:hAnsiTheme="minorHAnsi" w:cstheme="minorHAnsi"/>
          <w:sz w:val="22"/>
          <w:szCs w:val="22"/>
        </w:rPr>
        <w:t>Sincerely,</w:t>
      </w:r>
    </w:p>
    <w:p w:rsidR="00A45F09" w:rsidRDefault="00A45F09" w:rsidP="00A45F09">
      <w:pPr>
        <w:contextualSpacing/>
        <w:rPr>
          <w:rFonts w:cstheme="minorHAnsi"/>
        </w:rPr>
      </w:pPr>
    </w:p>
    <w:p w:rsidR="00A45F09" w:rsidRDefault="00A45F09" w:rsidP="00A45F09">
      <w:pPr>
        <w:contextualSpacing/>
        <w:rPr>
          <w:rFonts w:cstheme="minorHAnsi"/>
        </w:rPr>
      </w:pPr>
    </w:p>
    <w:p w:rsidR="00A45F09" w:rsidRPr="0005498D" w:rsidRDefault="00A45F09" w:rsidP="00A45F09">
      <w:pPr>
        <w:contextualSpacing/>
        <w:rPr>
          <w:rFonts w:asciiTheme="minorHAnsi" w:hAnsiTheme="minorHAnsi" w:cstheme="minorHAnsi"/>
          <w:b/>
          <w:sz w:val="22"/>
          <w:szCs w:val="22"/>
        </w:rPr>
      </w:pPr>
      <w:r w:rsidRPr="0005498D">
        <w:rPr>
          <w:rFonts w:asciiTheme="minorHAnsi" w:hAnsiTheme="minorHAnsi" w:cstheme="minorHAnsi"/>
          <w:b/>
          <w:sz w:val="22"/>
          <w:szCs w:val="22"/>
        </w:rPr>
        <w:t>Kathleen A. Kelly</w:t>
      </w:r>
    </w:p>
    <w:p w:rsidR="00A45F09" w:rsidRPr="0005498D" w:rsidRDefault="00A45F09" w:rsidP="00A45F09">
      <w:pPr>
        <w:contextualSpacing/>
        <w:rPr>
          <w:rFonts w:asciiTheme="minorHAnsi" w:hAnsiTheme="minorHAnsi" w:cstheme="minorHAnsi"/>
          <w:sz w:val="22"/>
          <w:szCs w:val="22"/>
        </w:rPr>
      </w:pPr>
      <w:r w:rsidRPr="0005498D">
        <w:rPr>
          <w:rFonts w:asciiTheme="minorHAnsi" w:hAnsiTheme="minorHAnsi" w:cstheme="minorHAnsi"/>
          <w:sz w:val="22"/>
          <w:szCs w:val="22"/>
        </w:rPr>
        <w:t>Vice President</w:t>
      </w:r>
    </w:p>
    <w:p w:rsidR="00A45F09" w:rsidRDefault="00A45F09" w:rsidP="00A45F09">
      <w:pPr>
        <w:contextualSpacing/>
        <w:rPr>
          <w:rFonts w:cstheme="minorHAnsi"/>
        </w:rPr>
      </w:pPr>
      <w:proofErr w:type="spellStart"/>
      <w:r w:rsidRPr="0005498D">
        <w:rPr>
          <w:rFonts w:asciiTheme="minorHAnsi" w:hAnsiTheme="minorHAnsi" w:cstheme="minorHAnsi"/>
          <w:sz w:val="22"/>
          <w:szCs w:val="22"/>
        </w:rPr>
        <w:t>Lummus</w:t>
      </w:r>
      <w:proofErr w:type="spellEnd"/>
      <w:r w:rsidRPr="0005498D">
        <w:rPr>
          <w:rFonts w:asciiTheme="minorHAnsi" w:hAnsiTheme="minorHAnsi" w:cstheme="minorHAnsi"/>
          <w:sz w:val="22"/>
          <w:szCs w:val="22"/>
        </w:rPr>
        <w:t xml:space="preserve"> Consultants International Inc</w:t>
      </w:r>
      <w:r>
        <w:rPr>
          <w:rFonts w:cstheme="minorHAnsi"/>
        </w:rPr>
        <w:t>.</w:t>
      </w:r>
    </w:p>
    <w:p w:rsidR="001A2C08" w:rsidRPr="00A45F09" w:rsidRDefault="001A2C08" w:rsidP="00A45F09">
      <w:pPr>
        <w:rPr>
          <w:szCs w:val="22"/>
        </w:rPr>
      </w:pPr>
    </w:p>
    <w:sectPr w:rsidR="001A2C08" w:rsidRPr="00A45F09" w:rsidSect="00890DFF">
      <w:headerReference w:type="even" r:id="rId10"/>
      <w:headerReference w:type="default" r:id="rId11"/>
      <w:footerReference w:type="even" r:id="rId12"/>
      <w:footerReference w:type="default" r:id="rId13"/>
      <w:headerReference w:type="first" r:id="rId14"/>
      <w:footerReference w:type="first" r:id="rId15"/>
      <w:pgSz w:w="12240" w:h="15840" w:code="1"/>
      <w:pgMar w:top="1714" w:right="1440" w:bottom="1440" w:left="1440" w:header="720" w:footer="57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2D" w:rsidRDefault="0028132D">
      <w:r>
        <w:separator/>
      </w:r>
    </w:p>
  </w:endnote>
  <w:endnote w:type="continuationSeparator" w:id="0">
    <w:p w:rsidR="0028132D" w:rsidRDefault="002813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F1" w:rsidRDefault="000F701B" w:rsidP="000743F1">
    <w:pPr>
      <w:pStyle w:val="Footer"/>
      <w:tabs>
        <w:tab w:val="clear" w:pos="4320"/>
        <w:tab w:val="clear" w:pos="8640"/>
        <w:tab w:val="right" w:pos="9360"/>
      </w:tabs>
      <w:rPr>
        <w:rFonts w:ascii="Myriad Pro" w:hAnsi="Myriad Pro"/>
        <w:i/>
        <w:color w:val="3276C8"/>
      </w:rPr>
    </w:pPr>
    <w:r>
      <w:rPr>
        <w:rFonts w:ascii="Myriad Pro" w:hAnsi="Myriad Pro"/>
        <w:i/>
        <w:noProof/>
        <w:color w:val="3276C8"/>
      </w:rPr>
      <w:pict>
        <v:group id="Group 19" o:spid="_x0000_s4097" style="position:absolute;margin-left:-.8pt;margin-top:5.5pt;width:460.9pt;height:1.95pt;z-index:251673600" coordorigin="1460,1754" coordsize="92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">
          <v:shapetype id="_x0000_t32" coordsize="21600,21600" o:spt="32" o:oned="t" path="m,l21600,21600e" filled="f">
            <v:path arrowok="t" fillok="f" o:connecttype="none"/>
            <o:lock v:ext="edit" shapetype="t"/>
          </v:shapetype>
          <v:shape id="AutoShape 20" o:spid="_x0000_s4099" type="#_x0000_t32" style="position:absolute;left:1460;top:1754;width:92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xfisAAAADbAAAADwAAAGRycy9kb3ducmV2LnhtbERP24rCMBB9F/yHMMK+aVIXRKpRFvGy&#10;CIJVYV+HZrYt20xKE7X790YQfJvDuc582dla3Kj1lWMNyUiBIM6dqbjQcDlvhlMQPiAbrB2Thn/y&#10;sFz0e3NMjbtzRrdTKEQMYZ+ihjKEJpXS5yVZ9CPXEEfu17UWQ4RtIU2L9xhuazlWaiItVhwbSmxo&#10;VVL+d7paDecqy/K1Itptm/3ksD4mP8onWn8Muq8ZiEBdeItf7m8T53/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sX4rAAAAA2wAAAA8AAAAAAAAAAAAAAAAA&#10;oQIAAGRycy9kb3ducmV2LnhtbFBLBQYAAAAABAAEAPkAAACOAwAAAAA=&#10;" strokecolor="#7f7f7f" strokeweight="1pt">
            <v:shadow color="#243f60" opacity=".5" offset="1pt"/>
          </v:shape>
          <v:shape id="AutoShape 21" o:spid="_x0000_s4098" type="#_x0000_t32" style="position:absolute;left:1460;top:1793;width:92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H/sAAAADbAAAADwAAAGRycy9kb3ducmV2LnhtbERP24rCMBB9F/yHMMK+aVJZRKpRFvGy&#10;CIJVYV+HZrYt20xKE7X790YQfJvDuc582dla3Kj1lWMNyUiBIM6dqbjQcDlvhlMQPiAbrB2Thn/y&#10;sFz0e3NMjbtzRrdTKEQMYZ+ihjKEJpXS5yVZ9CPXEEfu17UWQ4RtIU2L9xhuazlWaiItVhwbSmxo&#10;VVL+d7paDecqy/K1Itptm/3ksD4mP8onWn8Muq8ZiEBdeItf7m8T53/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Fx/7AAAAA2wAAAA8AAAAAAAAAAAAAAAAA&#10;oQIAAGRycy9kb3ducmV2LnhtbFBLBQYAAAAABAAEAPkAAACOAwAAAAA=&#10;" strokecolor="#7f7f7f" strokeweight="1pt">
            <v:shadow color="#243f60" opacity=".5" offset="1pt"/>
          </v:shape>
        </v:group>
      </w:pict>
    </w:r>
    <w:r w:rsidR="000743F1">
      <w:rPr>
        <w:rFonts w:ascii="Myriad Pro" w:hAnsi="Myriad Pro"/>
        <w:i/>
        <w:color w:val="3276C8"/>
      </w:rPr>
      <w:tab/>
    </w:r>
  </w:p>
  <w:p w:rsidR="000743F1" w:rsidRDefault="000743F1" w:rsidP="000743F1">
    <w:pPr>
      <w:pStyle w:val="Footer"/>
      <w:tabs>
        <w:tab w:val="clear" w:pos="4320"/>
        <w:tab w:val="clear" w:pos="8640"/>
        <w:tab w:val="left" w:pos="4189"/>
        <w:tab w:val="right" w:pos="9180"/>
      </w:tabs>
      <w:rPr>
        <w:rFonts w:ascii="Myriad Pro" w:hAnsi="Myriad Pro"/>
        <w:i/>
        <w:color w:val="3276C8"/>
      </w:rPr>
    </w:pPr>
    <w:r w:rsidRPr="0068358C">
      <w:rPr>
        <w:sz w:val="13"/>
        <w:szCs w:val="13"/>
      </w:rPr>
      <w:t xml:space="preserve">Insert </w:t>
    </w:r>
    <w:r>
      <w:rPr>
        <w:sz w:val="13"/>
        <w:szCs w:val="13"/>
      </w:rPr>
      <w:t>document name here</w:t>
    </w:r>
    <w:r>
      <w:rPr>
        <w:sz w:val="13"/>
        <w:szCs w:val="13"/>
      </w:rPr>
      <w:tab/>
    </w:r>
    <w:r>
      <w:rPr>
        <w:sz w:val="13"/>
        <w:szCs w:val="13"/>
      </w:rPr>
      <w:tab/>
    </w:r>
    <w:r>
      <w:rPr>
        <w:rStyle w:val="PageNumber"/>
        <w:caps/>
      </w:rPr>
      <w:t>2</w:t>
    </w:r>
  </w:p>
  <w:p w:rsidR="000743F1" w:rsidRDefault="00023959">
    <w:pPr>
      <w:pStyle w:val="Footer"/>
    </w:pPr>
    <w:r>
      <w:rPr>
        <w:noProof/>
      </w:rPr>
      <w:drawing>
        <wp:anchor distT="0" distB="0" distL="114300" distR="114300" simplePos="0" relativeHeight="251671552" behindDoc="0" locked="0" layoutInCell="1" allowOverlap="1">
          <wp:simplePos x="0" y="0"/>
          <wp:positionH relativeFrom="column">
            <wp:posOffset>2037080</wp:posOffset>
          </wp:positionH>
          <wp:positionV relativeFrom="paragraph">
            <wp:posOffset>132080</wp:posOffset>
          </wp:positionV>
          <wp:extent cx="1551940" cy="22669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940" cy="22669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D7" w:rsidRPr="00890DFF" w:rsidRDefault="00317D4C" w:rsidP="001E46AA">
    <w:pPr>
      <w:pStyle w:val="Footer"/>
      <w:tabs>
        <w:tab w:val="clear" w:pos="4320"/>
        <w:tab w:val="clear" w:pos="8640"/>
        <w:tab w:val="right" w:pos="9360"/>
      </w:tabs>
      <w:rPr>
        <w:sz w:val="22"/>
        <w:szCs w:val="22"/>
      </w:rPr>
    </w:pPr>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-282575</wp:posOffset>
          </wp:positionV>
          <wp:extent cx="1344930" cy="19812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930" cy="198120"/>
                  </a:xfrm>
                  <a:prstGeom prst="rect">
                    <a:avLst/>
                  </a:prstGeom>
                  <a:noFill/>
                  <a:ln>
                    <a:noFill/>
                  </a:ln>
                </pic:spPr>
              </pic:pic>
            </a:graphicData>
          </a:graphic>
        </wp:anchor>
      </w:drawing>
    </w:r>
    <w:r w:rsidR="00023959">
      <w:rPr>
        <w:sz w:val="12"/>
        <w:szCs w:val="12"/>
      </w:rPr>
      <w:tab/>
    </w:r>
    <w:r w:rsidR="000F701B" w:rsidRPr="00890DFF">
      <w:rPr>
        <w:sz w:val="22"/>
        <w:szCs w:val="22"/>
      </w:rPr>
      <w:fldChar w:fldCharType="begin"/>
    </w:r>
    <w:r w:rsidR="00890DFF" w:rsidRPr="00890DFF">
      <w:rPr>
        <w:sz w:val="22"/>
        <w:szCs w:val="22"/>
      </w:rPr>
      <w:instrText xml:space="preserve"> PAGE   \* MERGEFORMAT </w:instrText>
    </w:r>
    <w:r w:rsidR="000F701B" w:rsidRPr="00890DFF">
      <w:rPr>
        <w:sz w:val="22"/>
        <w:szCs w:val="22"/>
      </w:rPr>
      <w:fldChar w:fldCharType="separate"/>
    </w:r>
    <w:r w:rsidR="006E15D8">
      <w:rPr>
        <w:noProof/>
        <w:sz w:val="22"/>
        <w:szCs w:val="22"/>
      </w:rPr>
      <w:t>3</w:t>
    </w:r>
    <w:r w:rsidR="000F701B" w:rsidRPr="00890DFF">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F" w:rsidRPr="00D5730F" w:rsidRDefault="00D5730F" w:rsidP="00D5730F">
    <w:pPr>
      <w:tabs>
        <w:tab w:val="center" w:pos="4320"/>
        <w:tab w:val="right" w:pos="8640"/>
      </w:tabs>
      <w:jc w:val="center"/>
      <w:rPr>
        <w:spacing w:val="16"/>
        <w:sz w:val="16"/>
        <w:szCs w:val="16"/>
      </w:rPr>
    </w:pPr>
  </w:p>
  <w:p w:rsidR="00D5730F" w:rsidRPr="00D5730F" w:rsidRDefault="00890DFF" w:rsidP="00D5730F">
    <w:pPr>
      <w:autoSpaceDE w:val="0"/>
      <w:autoSpaceDN w:val="0"/>
      <w:adjustRightInd w:val="0"/>
      <w:jc w:val="center"/>
      <w:textAlignment w:val="center"/>
      <w:rPr>
        <w:rFonts w:ascii="Arial Narrow" w:hAnsi="Arial Narrow"/>
        <w:caps/>
        <w:color w:val="333333"/>
        <w:spacing w:val="16"/>
        <w:sz w:val="18"/>
        <w:szCs w:val="18"/>
      </w:rPr>
    </w:pPr>
    <w:r>
      <w:rPr>
        <w:rFonts w:ascii="Arial Narrow" w:hAnsi="Arial Narrow"/>
        <w:caps/>
        <w:color w:val="333333"/>
        <w:spacing w:val="16"/>
        <w:sz w:val="18"/>
        <w:szCs w:val="18"/>
      </w:rPr>
      <w:t>150 Royall Street</w:t>
    </w:r>
    <w:r w:rsidR="00D5730F" w:rsidRPr="00D5730F">
      <w:rPr>
        <w:rFonts w:ascii="Arial Narrow" w:hAnsi="Arial Narrow"/>
        <w:caps/>
        <w:color w:val="333333"/>
        <w:spacing w:val="16"/>
        <w:sz w:val="18"/>
        <w:szCs w:val="18"/>
      </w:rPr>
      <w:t xml:space="preserve"> </w:t>
    </w:r>
    <w:r w:rsidR="00D5730F" w:rsidRPr="00D5730F">
      <w:rPr>
        <w:rFonts w:ascii="Arial Narrow" w:hAnsi="Arial Narrow"/>
        <w:caps/>
        <w:color w:val="333333"/>
        <w:spacing w:val="16"/>
        <w:sz w:val="18"/>
        <w:szCs w:val="18"/>
      </w:rPr>
      <w:sym w:font="Wingdings" w:char="F09F"/>
    </w:r>
    <w:r w:rsidR="00D5730F" w:rsidRPr="00D5730F">
      <w:rPr>
        <w:rFonts w:ascii="Arial Narrow" w:hAnsi="Arial Narrow"/>
        <w:caps/>
        <w:color w:val="333333"/>
        <w:spacing w:val="16"/>
        <w:sz w:val="18"/>
        <w:szCs w:val="18"/>
      </w:rPr>
      <w:t xml:space="preserve"> </w:t>
    </w:r>
    <w:r>
      <w:rPr>
        <w:rFonts w:ascii="Arial Narrow" w:hAnsi="Arial Narrow"/>
        <w:caps/>
        <w:color w:val="333333"/>
        <w:spacing w:val="16"/>
        <w:sz w:val="18"/>
        <w:szCs w:val="18"/>
      </w:rPr>
      <w:t>Canton, MA  02021-1030</w:t>
    </w:r>
    <w:r w:rsidR="00D5730F" w:rsidRPr="00D5730F">
      <w:rPr>
        <w:rFonts w:ascii="Arial Narrow" w:hAnsi="Arial Narrow"/>
        <w:caps/>
        <w:color w:val="333333"/>
        <w:spacing w:val="16"/>
        <w:sz w:val="18"/>
        <w:szCs w:val="18"/>
      </w:rPr>
      <w:sym w:font="Wingdings" w:char="F09F"/>
    </w:r>
    <w:r w:rsidR="00D5730F" w:rsidRPr="00D5730F">
      <w:rPr>
        <w:rFonts w:ascii="Arial Narrow" w:hAnsi="Arial Narrow"/>
        <w:caps/>
        <w:color w:val="333333"/>
        <w:spacing w:val="16"/>
        <w:sz w:val="18"/>
        <w:szCs w:val="18"/>
      </w:rPr>
      <w:t xml:space="preserve"> </w:t>
    </w:r>
    <w:r>
      <w:rPr>
        <w:rFonts w:ascii="Arial Narrow" w:hAnsi="Arial Narrow"/>
        <w:caps/>
        <w:color w:val="333333"/>
        <w:spacing w:val="16"/>
        <w:sz w:val="18"/>
        <w:szCs w:val="18"/>
      </w:rPr>
      <w:t>617.589.2000</w:t>
    </w:r>
    <w:r w:rsidR="00D5730F" w:rsidRPr="00D5730F">
      <w:rPr>
        <w:rFonts w:ascii="Arial Narrow" w:hAnsi="Arial Narrow"/>
        <w:caps/>
        <w:color w:val="333333"/>
        <w:spacing w:val="16"/>
        <w:sz w:val="18"/>
        <w:szCs w:val="18"/>
      </w:rPr>
      <w:t xml:space="preserve"> </w:t>
    </w:r>
    <w:r w:rsidR="00D5730F" w:rsidRPr="00D5730F">
      <w:rPr>
        <w:rFonts w:ascii="Arial Narrow" w:hAnsi="Arial Narrow"/>
        <w:caps/>
        <w:color w:val="333333"/>
        <w:spacing w:val="16"/>
        <w:sz w:val="18"/>
        <w:szCs w:val="18"/>
      </w:rPr>
      <w:sym w:font="Wingdings" w:char="F09F"/>
    </w:r>
    <w:r w:rsidR="00D5730F" w:rsidRPr="00D5730F">
      <w:rPr>
        <w:rFonts w:ascii="Arial Narrow" w:hAnsi="Arial Narrow"/>
        <w:caps/>
        <w:color w:val="333333"/>
        <w:spacing w:val="16"/>
        <w:sz w:val="18"/>
        <w:szCs w:val="18"/>
      </w:rPr>
      <w:t xml:space="preserve"> Fax </w:t>
    </w:r>
    <w:r>
      <w:rPr>
        <w:rFonts w:ascii="Arial Narrow" w:hAnsi="Arial Narrow"/>
        <w:caps/>
        <w:color w:val="333333"/>
        <w:spacing w:val="16"/>
        <w:sz w:val="18"/>
        <w:szCs w:val="18"/>
      </w:rPr>
      <w:t>617.589.1372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2D" w:rsidRDefault="0028132D">
      <w:r>
        <w:separator/>
      </w:r>
    </w:p>
  </w:footnote>
  <w:footnote w:type="continuationSeparator" w:id="0">
    <w:p w:rsidR="0028132D" w:rsidRDefault="00281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F1" w:rsidRDefault="000743F1" w:rsidP="000743F1">
    <w:pPr>
      <w:tabs>
        <w:tab w:val="right" w:pos="9360"/>
      </w:tabs>
      <w:jc w:val="right"/>
      <w:rPr>
        <w:rFonts w:ascii="Arial" w:hAnsi="Arial" w:cs="Arial"/>
        <w:sz w:val="18"/>
        <w:szCs w:val="18"/>
      </w:rPr>
    </w:pPr>
  </w:p>
  <w:p w:rsidR="000743F1" w:rsidRDefault="000F701B" w:rsidP="000743F1">
    <w:pPr>
      <w:pStyle w:val="Header"/>
      <w:tabs>
        <w:tab w:val="clear" w:pos="4320"/>
        <w:tab w:val="clear" w:pos="8640"/>
        <w:tab w:val="right" w:pos="9360"/>
      </w:tabs>
    </w:pPr>
    <w:r w:rsidRPr="000F701B">
      <w:rPr>
        <w:rFonts w:ascii="Arial" w:hAnsi="Arial" w:cs="Arial"/>
        <w:noProof/>
        <w:sz w:val="18"/>
        <w:szCs w:val="18"/>
      </w:rPr>
      <w:pict>
        <v:group id="Group 15" o:spid="_x0000_s4100" style="position:absolute;margin-left:5.5pt;margin-top:28.3pt;width:460.9pt;height:1.95pt;z-index:251670528" coordorigin="1460,1754" coordsize="92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">
          <v:shapetype id="_x0000_t32" coordsize="21600,21600" o:spt="32" o:oned="t" path="m,l21600,21600e" filled="f">
            <v:path arrowok="t" fillok="f" o:connecttype="none"/>
            <o:lock v:ext="edit" shapetype="t"/>
          </v:shapetype>
          <v:shape id="AutoShape 16" o:spid="_x0000_s4102" type="#_x0000_t32" style="position:absolute;left:1460;top:1754;width:92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ILQMEAAADbAAAADwAAAGRycy9kb3ducmV2LnhtbERPz2uDMBS+D/o/hFfYbU3soQzbKGW0&#10;3RgMphZ6fZhXlZkXMZm6/345DHb8+H4f8sX2YqLRd441JBsFgrh2puNGw7U6Pz2D8AHZYO+YNPyQ&#10;hzxbPRwwNW7mgqYyNCKGsE9RQxvCkErp65Ys+o0biCN3d6PFEOHYSDPiHMNtL7dK7aTFjmNDiwO9&#10;tFR/ld9WQ9UVRX1SRK+X4X33cfpMbsonWj+ul+MeRKAl/Iv/3G9Gwzauj1/iD5D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gtAwQAAANsAAAAPAAAAAAAAAAAAAAAA&#10;AKECAABkcnMvZG93bnJldi54bWxQSwUGAAAAAAQABAD5AAAAjwMAAAAA&#10;" strokecolor="#7f7f7f" strokeweight="1pt">
            <v:shadow color="#243f60" opacity=".5" offset="1pt"/>
          </v:shape>
          <v:shape id="AutoShape 17" o:spid="_x0000_s4101" type="#_x0000_t32" style="position:absolute;left:1460;top:1793;width:92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wwrMIAAADbAAAADwAAAGRycy9kb3ducmV2LnhtbESPT4vCMBTE7wt+h/AEb2vSHmSpRhHx&#10;H8LCVgWvj+bZFpuX0kSt394sLOxxmJnfMLNFbxvxoM7XjjUkYwWCuHCm5lLD+bT5/ALhA7LBxjFp&#10;eJGHxXzwMcPMuCfn9DiGUkQI+ww1VCG0mZS+qMiiH7uWOHpX11kMUXalNB0+I9w2MlVqIi3WHBcq&#10;bGlVUXE73q2GU53nxVoR7bbtYfK9/kkuyidaj4b9cgoiUB/+w3/tvdGQp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wwrMIAAADbAAAADwAAAAAAAAAAAAAA&#10;AAChAgAAZHJzL2Rvd25yZXYueG1sUEsFBgAAAAAEAAQA+QAAAJADAAAAAA==&#10;" strokecolor="#7f7f7f" strokeweight="1pt">
            <v:shadow color="#243f60" opacity=".5" offset="1pt"/>
          </v:shape>
        </v:group>
      </w:pict>
    </w:r>
    <w:r w:rsidR="000743F1">
      <w:rPr>
        <w:rFonts w:ascii="Arial" w:hAnsi="Arial" w:cs="Arial"/>
        <w:sz w:val="18"/>
        <w:szCs w:val="18"/>
      </w:rPr>
      <w:t>Insert Name</w:t>
    </w:r>
    <w:r w:rsidR="000743F1">
      <w:rPr>
        <w:rFonts w:ascii="Arial" w:hAnsi="Arial" w:cs="Arial"/>
        <w:sz w:val="18"/>
        <w:szCs w:val="18"/>
      </w:rPr>
      <w:tab/>
      <w:t>Insert Date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F5" w:rsidRPr="00A45F09" w:rsidRDefault="00A45F09" w:rsidP="009512F5">
    <w:pPr>
      <w:tabs>
        <w:tab w:val="right" w:pos="9360"/>
      </w:tabs>
      <w:jc w:val="right"/>
      <w:rPr>
        <w:b/>
        <w:sz w:val="22"/>
        <w:szCs w:val="22"/>
      </w:rPr>
    </w:pPr>
    <w:r w:rsidRPr="00A45F09">
      <w:rPr>
        <w:b/>
      </w:rPr>
      <w:t>Jeffrey Johnson, Chairman</w:t>
    </w:r>
    <w:r w:rsidR="0059399F" w:rsidRPr="00023959">
      <w:rPr>
        <w:sz w:val="22"/>
        <w:szCs w:val="22"/>
      </w:rPr>
      <w:tab/>
    </w:r>
    <w:r w:rsidRPr="00A45F09">
      <w:rPr>
        <w:b/>
        <w:sz w:val="22"/>
        <w:szCs w:val="22"/>
      </w:rPr>
      <w:t xml:space="preserve">October </w:t>
    </w:r>
    <w:r w:rsidR="0005498D">
      <w:rPr>
        <w:b/>
        <w:sz w:val="22"/>
        <w:szCs w:val="22"/>
      </w:rPr>
      <w:t>2</w:t>
    </w:r>
    <w:r w:rsidRPr="00A45F09">
      <w:rPr>
        <w:b/>
        <w:sz w:val="22"/>
        <w:szCs w:val="22"/>
      </w:rPr>
      <w:t>1, 2013</w:t>
    </w:r>
  </w:p>
  <w:p w:rsidR="009512F5" w:rsidRPr="00A45F09" w:rsidRDefault="00A45F09" w:rsidP="009512F5">
    <w:pPr>
      <w:tabs>
        <w:tab w:val="right" w:pos="9360"/>
      </w:tabs>
      <w:jc w:val="both"/>
      <w:rPr>
        <w:b/>
        <w:sz w:val="22"/>
        <w:szCs w:val="22"/>
      </w:rPr>
    </w:pPr>
    <w:r w:rsidRPr="00A45F09">
      <w:rPr>
        <w:b/>
        <w:sz w:val="22"/>
        <w:szCs w:val="22"/>
      </w:rPr>
      <w:t>Guam Public Utilities Commission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F" w:rsidRPr="00F202DB" w:rsidRDefault="00023959" w:rsidP="00F202DB">
    <w:pPr>
      <w:tabs>
        <w:tab w:val="right" w:pos="9360"/>
      </w:tabs>
      <w:rPr>
        <w:rFonts w:ascii="Arial" w:hAnsi="Arial" w:cs="Arial"/>
        <w:sz w:val="18"/>
        <w:szCs w:val="18"/>
      </w:rPr>
    </w:pPr>
    <w:r>
      <w:rPr>
        <w:noProof/>
      </w:rPr>
      <w:drawing>
        <wp:anchor distT="0" distB="0" distL="114300" distR="114300" simplePos="0" relativeHeight="251660288" behindDoc="0" locked="0" layoutInCell="1" allowOverlap="1">
          <wp:simplePos x="0" y="0"/>
          <wp:positionH relativeFrom="column">
            <wp:posOffset>12700</wp:posOffset>
          </wp:positionH>
          <wp:positionV relativeFrom="paragraph">
            <wp:posOffset>69215</wp:posOffset>
          </wp:positionV>
          <wp:extent cx="2816225" cy="410845"/>
          <wp:effectExtent l="0" t="0" r="3175" b="825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6225" cy="410845"/>
                  </a:xfrm>
                  <a:prstGeom prst="rect">
                    <a:avLst/>
                  </a:prstGeom>
                  <a:noFill/>
                </pic:spPr>
              </pic:pic>
            </a:graphicData>
          </a:graphic>
        </wp:anchor>
      </w:drawing>
    </w:r>
  </w:p>
  <w:p w:rsidR="00D5730F" w:rsidRDefault="00D5730F" w:rsidP="006F575C">
    <w:pPr>
      <w:pStyle w:val="Header"/>
    </w:pPr>
  </w:p>
  <w:p w:rsidR="00D5730F" w:rsidRPr="006F575C" w:rsidRDefault="00D5730F" w:rsidP="006F5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3EB"/>
    <w:multiLevelType w:val="hybridMultilevel"/>
    <w:tmpl w:val="77162938"/>
    <w:lvl w:ilvl="0" w:tplc="765AF0E2">
      <w:numFmt w:val="bullet"/>
      <w:lvlText w:val="•"/>
      <w:lvlJc w:val="left"/>
      <w:pPr>
        <w:ind w:left="720" w:hanging="360"/>
      </w:pPr>
      <w:rPr>
        <w:rFonts w:ascii="Calibri" w:eastAsia="Calibri" w:hAnsi="Calibri" w:cs="Times New Roman" w:hint="default"/>
      </w:rPr>
    </w:lvl>
    <w:lvl w:ilvl="1" w:tplc="99026CB6">
      <w:numFmt w:val="bullet"/>
      <w:lvlText w:val="–"/>
      <w:lvlJc w:val="left"/>
      <w:pPr>
        <w:ind w:left="1440" w:hanging="36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6917EB"/>
    <w:multiLevelType w:val="multilevel"/>
    <w:tmpl w:val="4B64B982"/>
    <w:lvl w:ilvl="0">
      <w:start w:val="1"/>
      <w:numFmt w:val="decimal"/>
      <w:pStyle w:val="MSHeading1"/>
      <w:lvlText w:val="%1"/>
      <w:lvlJc w:val="left"/>
      <w:pPr>
        <w:ind w:left="0" w:firstLine="0"/>
      </w:pPr>
      <w:rPr>
        <w:rFonts w:ascii="Arial Narrow" w:hAnsi="Arial Narrow" w:hint="default"/>
        <w:b/>
        <w:i w:val="0"/>
        <w:color w:val="595959" w:themeColor="text1" w:themeTint="A6"/>
        <w:sz w:val="36"/>
      </w:rPr>
    </w:lvl>
    <w:lvl w:ilvl="1">
      <w:start w:val="1"/>
      <w:numFmt w:val="decimal"/>
      <w:pStyle w:val="MSHeading2"/>
      <w:lvlText w:val="%1.%2"/>
      <w:lvlJc w:val="left"/>
      <w:pPr>
        <w:ind w:left="0" w:firstLine="0"/>
      </w:pPr>
      <w:rPr>
        <w:rFonts w:ascii="Arial Narrow" w:hAnsi="Arial Narrow" w:hint="default"/>
        <w:b/>
        <w:i w:val="0"/>
        <w:color w:val="595959" w:themeColor="text1" w:themeTint="A6"/>
        <w:sz w:val="32"/>
      </w:rPr>
    </w:lvl>
    <w:lvl w:ilvl="2">
      <w:start w:val="1"/>
      <w:numFmt w:val="decimal"/>
      <w:pStyle w:val="MSHeading3"/>
      <w:lvlText w:val="%1.%2.%3"/>
      <w:lvlJc w:val="left"/>
      <w:pPr>
        <w:ind w:left="0" w:firstLine="0"/>
      </w:pPr>
      <w:rPr>
        <w:rFonts w:hint="default"/>
      </w:rPr>
    </w:lvl>
    <w:lvl w:ilvl="3">
      <w:start w:val="1"/>
      <w:numFmt w:val="none"/>
      <w:lvlText w:val=""/>
      <w:lvlJc w:val="left"/>
      <w:pPr>
        <w:ind w:left="0" w:hanging="360"/>
      </w:pPr>
      <w:rPr>
        <w:rFonts w:hint="default"/>
      </w:rPr>
    </w:lvl>
    <w:lvl w:ilvl="4">
      <w:start w:val="1"/>
      <w:numFmt w:val="none"/>
      <w:lvlText w:val=""/>
      <w:lvlJc w:val="left"/>
      <w:pPr>
        <w:ind w:left="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451AA9"/>
    <w:multiLevelType w:val="hybridMultilevel"/>
    <w:tmpl w:val="D4F2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A186E"/>
    <w:multiLevelType w:val="hybridMultilevel"/>
    <w:tmpl w:val="D6E46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60567D"/>
    <w:multiLevelType w:val="hybridMultilevel"/>
    <w:tmpl w:val="D4F2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C0C2E"/>
    <w:multiLevelType w:val="hybridMultilevel"/>
    <w:tmpl w:val="CD282D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97D92"/>
    <w:multiLevelType w:val="hybridMultilevel"/>
    <w:tmpl w:val="D4F2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24B09"/>
    <w:multiLevelType w:val="hybridMultilevel"/>
    <w:tmpl w:val="A99C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0731F"/>
    <w:multiLevelType w:val="hybridMultilevel"/>
    <w:tmpl w:val="70CC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335D9"/>
    <w:multiLevelType w:val="hybridMultilevel"/>
    <w:tmpl w:val="D4F2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16E83"/>
    <w:multiLevelType w:val="hybridMultilevel"/>
    <w:tmpl w:val="C3169AE6"/>
    <w:lvl w:ilvl="0" w:tplc="D2A49C68">
      <w:start w:val="1"/>
      <w:numFmt w:val="bullet"/>
      <w:pStyle w:val="MSBullet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4"/>
  </w:num>
  <w:num w:numId="7">
    <w:abstractNumId w:val="8"/>
  </w:num>
  <w:num w:numId="8">
    <w:abstractNumId w:val="0"/>
  </w:num>
  <w:num w:numId="9">
    <w:abstractNumId w:val="7"/>
  </w:num>
  <w:num w:numId="10">
    <w:abstractNumId w:val="10"/>
  </w:num>
  <w:num w:numId="11">
    <w:abstractNumId w:val="1"/>
  </w:num>
  <w:num w:numId="12">
    <w:abstractNumId w:val="1"/>
  </w:num>
  <w:num w:numId="13">
    <w:abstractNumId w:val="1"/>
  </w:num>
  <w:num w:numId="14">
    <w:abstractNumId w:val="10"/>
  </w:num>
  <w:num w:numId="15">
    <w:abstractNumId w:val="1"/>
  </w:num>
  <w:num w:numId="16">
    <w:abstractNumId w:val="1"/>
  </w:num>
  <w:num w:numId="17">
    <w:abstractNumId w:val="1"/>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proofState w:spelling="clean" w:grammar="clean"/>
  <w:attachedTemplate r:id="rId1"/>
  <w:stylePaneFormatFilter w:val="3F01"/>
  <w:styleLockTheme/>
  <w:styleLockQFSet/>
  <w:defaultTabStop w:val="720"/>
  <w:drawingGridHorizontalSpacing w:val="100"/>
  <w:displayHorizontalDrawingGridEvery w:val="0"/>
  <w:displayVerticalDrawingGridEvery w:val="0"/>
  <w:noPunctuationKerning/>
  <w:characterSpacingControl w:val="doNotCompress"/>
  <w:savePreviewPicture/>
  <w:hdrShapeDefaults>
    <o:shapedefaults v:ext="edit" spidmax="5122">
      <o:colormru v:ext="edit" colors="#007dc3"/>
    </o:shapedefaults>
    <o:shapelayout v:ext="edit">
      <o:idmap v:ext="edit" data="4"/>
      <o:rules v:ext="edit">
        <o:r id="V:Rule1" type="connector" idref="#AutoShape 16"/>
        <o:r id="V:Rule2" type="connector" idref="#AutoShape 17"/>
        <o:r id="V:Rule3" type="connector" idref="#AutoShape 20"/>
        <o:r id="V:Rule4" type="connector" idref="#AutoShape 21"/>
      </o:rules>
    </o:shapelayout>
  </w:hdrShapeDefaults>
  <w:footnotePr>
    <w:footnote w:id="-1"/>
    <w:footnote w:id="0"/>
  </w:footnotePr>
  <w:endnotePr>
    <w:endnote w:id="-1"/>
    <w:endnote w:id="0"/>
  </w:endnotePr>
  <w:compat/>
  <w:rsids>
    <w:rsidRoot w:val="00F202DB"/>
    <w:rsid w:val="0000257E"/>
    <w:rsid w:val="00022739"/>
    <w:rsid w:val="00023959"/>
    <w:rsid w:val="00053905"/>
    <w:rsid w:val="0005498D"/>
    <w:rsid w:val="00057404"/>
    <w:rsid w:val="00057DE0"/>
    <w:rsid w:val="00065484"/>
    <w:rsid w:val="000743F1"/>
    <w:rsid w:val="00082963"/>
    <w:rsid w:val="000C0F92"/>
    <w:rsid w:val="000F657C"/>
    <w:rsid w:val="000F701B"/>
    <w:rsid w:val="001062CD"/>
    <w:rsid w:val="00106A73"/>
    <w:rsid w:val="001454BF"/>
    <w:rsid w:val="0015208B"/>
    <w:rsid w:val="001573EF"/>
    <w:rsid w:val="00160E73"/>
    <w:rsid w:val="001671F9"/>
    <w:rsid w:val="001A2C08"/>
    <w:rsid w:val="001C5FB4"/>
    <w:rsid w:val="001E46AA"/>
    <w:rsid w:val="001F733F"/>
    <w:rsid w:val="0020230F"/>
    <w:rsid w:val="002314F4"/>
    <w:rsid w:val="0024367C"/>
    <w:rsid w:val="00270D06"/>
    <w:rsid w:val="00272A37"/>
    <w:rsid w:val="0028132D"/>
    <w:rsid w:val="00296EC8"/>
    <w:rsid w:val="00297C2F"/>
    <w:rsid w:val="002A46D1"/>
    <w:rsid w:val="002C6984"/>
    <w:rsid w:val="002E722B"/>
    <w:rsid w:val="002F6C16"/>
    <w:rsid w:val="00317D4C"/>
    <w:rsid w:val="00333731"/>
    <w:rsid w:val="00334556"/>
    <w:rsid w:val="00345915"/>
    <w:rsid w:val="00354CE6"/>
    <w:rsid w:val="00360A92"/>
    <w:rsid w:val="00373AA1"/>
    <w:rsid w:val="00381E70"/>
    <w:rsid w:val="0039431A"/>
    <w:rsid w:val="003A1DCD"/>
    <w:rsid w:val="003B14E1"/>
    <w:rsid w:val="003C229E"/>
    <w:rsid w:val="003C3306"/>
    <w:rsid w:val="003D42D2"/>
    <w:rsid w:val="003E1D55"/>
    <w:rsid w:val="00400FE5"/>
    <w:rsid w:val="0040407B"/>
    <w:rsid w:val="0042071F"/>
    <w:rsid w:val="00434373"/>
    <w:rsid w:val="004545FE"/>
    <w:rsid w:val="00455AF1"/>
    <w:rsid w:val="00456F72"/>
    <w:rsid w:val="004A7B97"/>
    <w:rsid w:val="004C48B8"/>
    <w:rsid w:val="004C52E0"/>
    <w:rsid w:val="004D18F7"/>
    <w:rsid w:val="004F5A76"/>
    <w:rsid w:val="005060AD"/>
    <w:rsid w:val="005536D6"/>
    <w:rsid w:val="00562A1B"/>
    <w:rsid w:val="00572430"/>
    <w:rsid w:val="00573108"/>
    <w:rsid w:val="00580FDF"/>
    <w:rsid w:val="00582556"/>
    <w:rsid w:val="0059399F"/>
    <w:rsid w:val="005C5D18"/>
    <w:rsid w:val="005C670E"/>
    <w:rsid w:val="005D07FE"/>
    <w:rsid w:val="005E23FF"/>
    <w:rsid w:val="00605235"/>
    <w:rsid w:val="0063482D"/>
    <w:rsid w:val="00636889"/>
    <w:rsid w:val="0066265A"/>
    <w:rsid w:val="0068358C"/>
    <w:rsid w:val="00691653"/>
    <w:rsid w:val="006C256F"/>
    <w:rsid w:val="006C2652"/>
    <w:rsid w:val="006C3DE2"/>
    <w:rsid w:val="006C6180"/>
    <w:rsid w:val="006E15D8"/>
    <w:rsid w:val="006F487D"/>
    <w:rsid w:val="006F575C"/>
    <w:rsid w:val="007005A2"/>
    <w:rsid w:val="00704831"/>
    <w:rsid w:val="00726BDA"/>
    <w:rsid w:val="00743D37"/>
    <w:rsid w:val="00751A3D"/>
    <w:rsid w:val="00753C40"/>
    <w:rsid w:val="00756092"/>
    <w:rsid w:val="00777CC5"/>
    <w:rsid w:val="00797D7D"/>
    <w:rsid w:val="007A6CDC"/>
    <w:rsid w:val="007E6D79"/>
    <w:rsid w:val="008012CF"/>
    <w:rsid w:val="00803282"/>
    <w:rsid w:val="008479EB"/>
    <w:rsid w:val="00865FEC"/>
    <w:rsid w:val="0088483C"/>
    <w:rsid w:val="00885521"/>
    <w:rsid w:val="008861BA"/>
    <w:rsid w:val="00890DFF"/>
    <w:rsid w:val="00891B0F"/>
    <w:rsid w:val="0089591D"/>
    <w:rsid w:val="008A0CE4"/>
    <w:rsid w:val="008A35FF"/>
    <w:rsid w:val="008A714E"/>
    <w:rsid w:val="008D4333"/>
    <w:rsid w:val="00911DAC"/>
    <w:rsid w:val="00920E2C"/>
    <w:rsid w:val="00932D30"/>
    <w:rsid w:val="00944EB6"/>
    <w:rsid w:val="00951127"/>
    <w:rsid w:val="009512F5"/>
    <w:rsid w:val="00956693"/>
    <w:rsid w:val="00973BDC"/>
    <w:rsid w:val="00974A08"/>
    <w:rsid w:val="00982E32"/>
    <w:rsid w:val="00997FC1"/>
    <w:rsid w:val="009A74E7"/>
    <w:rsid w:val="009D380D"/>
    <w:rsid w:val="009E6BD7"/>
    <w:rsid w:val="00A011FD"/>
    <w:rsid w:val="00A150F3"/>
    <w:rsid w:val="00A44C51"/>
    <w:rsid w:val="00A45F09"/>
    <w:rsid w:val="00A642D9"/>
    <w:rsid w:val="00A8655B"/>
    <w:rsid w:val="00AB076C"/>
    <w:rsid w:val="00AF325C"/>
    <w:rsid w:val="00AF4A11"/>
    <w:rsid w:val="00B51279"/>
    <w:rsid w:val="00B53E1D"/>
    <w:rsid w:val="00B541F4"/>
    <w:rsid w:val="00B5477D"/>
    <w:rsid w:val="00B60229"/>
    <w:rsid w:val="00B74107"/>
    <w:rsid w:val="00B91769"/>
    <w:rsid w:val="00BA1B4A"/>
    <w:rsid w:val="00BA484F"/>
    <w:rsid w:val="00BA59A8"/>
    <w:rsid w:val="00BA7AF1"/>
    <w:rsid w:val="00BB33B8"/>
    <w:rsid w:val="00BC2B80"/>
    <w:rsid w:val="00BE3D18"/>
    <w:rsid w:val="00BF190C"/>
    <w:rsid w:val="00BF22D5"/>
    <w:rsid w:val="00C01D9D"/>
    <w:rsid w:val="00C04742"/>
    <w:rsid w:val="00C114AC"/>
    <w:rsid w:val="00C238FB"/>
    <w:rsid w:val="00C42A80"/>
    <w:rsid w:val="00C452DA"/>
    <w:rsid w:val="00C575B1"/>
    <w:rsid w:val="00C72A92"/>
    <w:rsid w:val="00C73AE4"/>
    <w:rsid w:val="00C85868"/>
    <w:rsid w:val="00C86736"/>
    <w:rsid w:val="00CB2A1A"/>
    <w:rsid w:val="00CE4675"/>
    <w:rsid w:val="00CF1246"/>
    <w:rsid w:val="00CF337D"/>
    <w:rsid w:val="00CF3741"/>
    <w:rsid w:val="00CF77AD"/>
    <w:rsid w:val="00CF7B5A"/>
    <w:rsid w:val="00D43A83"/>
    <w:rsid w:val="00D451CA"/>
    <w:rsid w:val="00D56CE3"/>
    <w:rsid w:val="00D5730F"/>
    <w:rsid w:val="00D60E85"/>
    <w:rsid w:val="00D879A2"/>
    <w:rsid w:val="00D90B2E"/>
    <w:rsid w:val="00D93DEB"/>
    <w:rsid w:val="00DA0595"/>
    <w:rsid w:val="00DA5DAF"/>
    <w:rsid w:val="00DF3F44"/>
    <w:rsid w:val="00E07FFC"/>
    <w:rsid w:val="00E1415C"/>
    <w:rsid w:val="00E25190"/>
    <w:rsid w:val="00E539CC"/>
    <w:rsid w:val="00E66241"/>
    <w:rsid w:val="00E76F21"/>
    <w:rsid w:val="00E907F7"/>
    <w:rsid w:val="00E92B7D"/>
    <w:rsid w:val="00ED54C7"/>
    <w:rsid w:val="00F03B16"/>
    <w:rsid w:val="00F202DB"/>
    <w:rsid w:val="00F355B6"/>
    <w:rsid w:val="00F6343D"/>
    <w:rsid w:val="00F8678B"/>
    <w:rsid w:val="00F91141"/>
    <w:rsid w:val="00F96090"/>
    <w:rsid w:val="00FB3B47"/>
    <w:rsid w:val="00FC1E4C"/>
    <w:rsid w:val="00FE24E1"/>
    <w:rsid w:val="00FE610F"/>
    <w:rsid w:val="00FF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7d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C40"/>
  </w:style>
  <w:style w:type="paragraph" w:styleId="Heading1">
    <w:name w:val="heading 1"/>
    <w:basedOn w:val="Normal"/>
    <w:next w:val="Normal"/>
    <w:link w:val="Heading1Char"/>
    <w:qFormat/>
    <w:rsid w:val="00054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54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54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4">
    <w:name w:val="List Continue 4"/>
    <w:basedOn w:val="Normal"/>
    <w:rsid w:val="00753C40"/>
    <w:pPr>
      <w:spacing w:after="120"/>
      <w:ind w:left="1440"/>
    </w:pPr>
    <w:rPr>
      <w:rFonts w:ascii="Arial" w:hAnsi="Arial"/>
      <w:sz w:val="24"/>
    </w:rPr>
  </w:style>
  <w:style w:type="paragraph" w:styleId="Header">
    <w:name w:val="header"/>
    <w:basedOn w:val="Normal"/>
    <w:rsid w:val="00753C40"/>
    <w:pPr>
      <w:tabs>
        <w:tab w:val="center" w:pos="4320"/>
        <w:tab w:val="right" w:pos="8640"/>
      </w:tabs>
    </w:pPr>
  </w:style>
  <w:style w:type="paragraph" w:styleId="Footer">
    <w:name w:val="footer"/>
    <w:basedOn w:val="Normal"/>
    <w:rsid w:val="00753C40"/>
    <w:pPr>
      <w:tabs>
        <w:tab w:val="center" w:pos="4320"/>
        <w:tab w:val="right" w:pos="8640"/>
      </w:tabs>
    </w:pPr>
  </w:style>
  <w:style w:type="paragraph" w:styleId="BodyText">
    <w:name w:val="Body Text"/>
    <w:basedOn w:val="Normal"/>
    <w:rsid w:val="00753C40"/>
    <w:pPr>
      <w:spacing w:before="240"/>
      <w:jc w:val="both"/>
    </w:pPr>
    <w:rPr>
      <w:sz w:val="24"/>
    </w:rPr>
  </w:style>
  <w:style w:type="paragraph" w:styleId="BodyText2">
    <w:name w:val="Body Text 2"/>
    <w:basedOn w:val="Normal"/>
    <w:rsid w:val="00753C40"/>
    <w:rPr>
      <w:sz w:val="24"/>
    </w:rPr>
  </w:style>
  <w:style w:type="character" w:styleId="Hyperlink">
    <w:name w:val="Hyperlink"/>
    <w:rsid w:val="00753C40"/>
    <w:rPr>
      <w:color w:val="0000FF"/>
      <w:u w:val="single"/>
    </w:rPr>
  </w:style>
  <w:style w:type="paragraph" w:styleId="BalloonText">
    <w:name w:val="Balloon Text"/>
    <w:basedOn w:val="Normal"/>
    <w:semiHidden/>
    <w:rsid w:val="0089591D"/>
    <w:rPr>
      <w:rFonts w:ascii="Tahoma" w:hAnsi="Tahoma" w:cs="Tahoma"/>
      <w:sz w:val="16"/>
      <w:szCs w:val="16"/>
    </w:rPr>
  </w:style>
  <w:style w:type="paragraph" w:styleId="NoSpacing">
    <w:name w:val="No Spacing"/>
    <w:link w:val="NoSpacingChar"/>
    <w:uiPriority w:val="1"/>
    <w:qFormat/>
    <w:rsid w:val="004F5A76"/>
    <w:rPr>
      <w:rFonts w:ascii="Calibri" w:eastAsia="MS Mincho" w:hAnsi="Calibri"/>
      <w:sz w:val="22"/>
      <w:szCs w:val="22"/>
      <w:lang w:eastAsia="ja-JP"/>
    </w:rPr>
  </w:style>
  <w:style w:type="character" w:customStyle="1" w:styleId="NoSpacingChar">
    <w:name w:val="No Spacing Char"/>
    <w:link w:val="NoSpacing"/>
    <w:uiPriority w:val="1"/>
    <w:rsid w:val="004F5A76"/>
    <w:rPr>
      <w:rFonts w:ascii="Calibri" w:eastAsia="MS Mincho" w:hAnsi="Calibri"/>
      <w:sz w:val="22"/>
      <w:szCs w:val="22"/>
      <w:lang w:eastAsia="ja-JP" w:bidi="ar-SA"/>
    </w:rPr>
  </w:style>
  <w:style w:type="paragraph" w:customStyle="1" w:styleId="BodyText0">
    <w:name w:val="BodyText"/>
    <w:link w:val="BodyTextChar"/>
    <w:rsid w:val="00FB3B47"/>
    <w:pPr>
      <w:spacing w:after="180" w:line="290" w:lineRule="exact"/>
    </w:pPr>
    <w:rPr>
      <w:color w:val="000000"/>
      <w:sz w:val="22"/>
      <w:szCs w:val="22"/>
    </w:rPr>
  </w:style>
  <w:style w:type="character" w:customStyle="1" w:styleId="BodyTextChar">
    <w:name w:val="BodyText Char"/>
    <w:link w:val="BodyText0"/>
    <w:locked/>
    <w:rsid w:val="00FB3B47"/>
    <w:rPr>
      <w:color w:val="000000"/>
      <w:sz w:val="22"/>
      <w:szCs w:val="22"/>
      <w:lang w:val="en-US" w:eastAsia="en-US" w:bidi="ar-SA"/>
    </w:rPr>
  </w:style>
  <w:style w:type="character" w:styleId="PageNumber">
    <w:name w:val="page number"/>
    <w:rsid w:val="0068358C"/>
    <w:rPr>
      <w:sz w:val="20"/>
    </w:rPr>
  </w:style>
  <w:style w:type="paragraph" w:customStyle="1" w:styleId="MSBodyText">
    <w:name w:val="M&amp;S Body Text"/>
    <w:basedOn w:val="Normal"/>
    <w:link w:val="MSBodyTextChar"/>
    <w:autoRedefine/>
    <w:qFormat/>
    <w:rsid w:val="008861BA"/>
    <w:pPr>
      <w:spacing w:before="60" w:after="160" w:line="260" w:lineRule="atLeast"/>
      <w:jc w:val="both"/>
    </w:pPr>
    <w:rPr>
      <w:rFonts w:ascii="Calibri" w:eastAsia="Calibri" w:hAnsi="Calibri"/>
      <w:sz w:val="22"/>
      <w:szCs w:val="22"/>
    </w:rPr>
  </w:style>
  <w:style w:type="paragraph" w:styleId="ListParagraph">
    <w:name w:val="List Paragraph"/>
    <w:basedOn w:val="Normal"/>
    <w:link w:val="ListParagraphChar"/>
    <w:uiPriority w:val="34"/>
    <w:qFormat/>
    <w:rsid w:val="00A45F09"/>
    <w:pPr>
      <w:spacing w:after="200" w:line="276" w:lineRule="auto"/>
      <w:ind w:left="720"/>
      <w:contextualSpacing/>
    </w:pPr>
    <w:rPr>
      <w:rFonts w:asciiTheme="minorHAnsi" w:eastAsiaTheme="minorEastAsia" w:hAnsiTheme="minorHAnsi" w:cstheme="minorBidi"/>
      <w:sz w:val="22"/>
      <w:szCs w:val="22"/>
    </w:rPr>
  </w:style>
  <w:style w:type="character" w:customStyle="1" w:styleId="MSBodyTextChar">
    <w:name w:val="M&amp;S Body Text Char"/>
    <w:basedOn w:val="DefaultParagraphFont"/>
    <w:link w:val="MSBodyText"/>
    <w:rsid w:val="00A45F09"/>
    <w:rPr>
      <w:rFonts w:ascii="Calibri" w:eastAsia="Calibri" w:hAnsi="Calibri"/>
      <w:sz w:val="22"/>
      <w:szCs w:val="22"/>
    </w:rPr>
  </w:style>
  <w:style w:type="character" w:customStyle="1" w:styleId="ListParagraphChar">
    <w:name w:val="List Paragraph Char"/>
    <w:basedOn w:val="DefaultParagraphFont"/>
    <w:link w:val="ListParagraph"/>
    <w:uiPriority w:val="34"/>
    <w:rsid w:val="00A45F09"/>
    <w:rPr>
      <w:rFonts w:asciiTheme="minorHAnsi" w:eastAsiaTheme="minorEastAsia" w:hAnsiTheme="minorHAnsi" w:cstheme="minorBidi"/>
      <w:sz w:val="22"/>
      <w:szCs w:val="22"/>
    </w:rPr>
  </w:style>
  <w:style w:type="table" w:styleId="TableGrid">
    <w:name w:val="Table Grid"/>
    <w:basedOn w:val="TableNormal"/>
    <w:rsid w:val="00777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BulletedList">
    <w:name w:val="M&amp;S Bulleted List"/>
    <w:basedOn w:val="ListParagraph"/>
    <w:qFormat/>
    <w:rsid w:val="0005498D"/>
    <w:pPr>
      <w:numPr>
        <w:numId w:val="14"/>
      </w:numPr>
      <w:spacing w:after="140" w:line="260" w:lineRule="atLeast"/>
      <w:contextualSpacing w:val="0"/>
    </w:pPr>
    <w:rPr>
      <w:rFonts w:eastAsiaTheme="minorHAnsi"/>
    </w:rPr>
  </w:style>
  <w:style w:type="paragraph" w:customStyle="1" w:styleId="MSCaption">
    <w:name w:val="M&amp;S Caption"/>
    <w:basedOn w:val="Normal"/>
    <w:qFormat/>
    <w:rsid w:val="0005498D"/>
    <w:pPr>
      <w:spacing w:after="200" w:line="276" w:lineRule="auto"/>
      <w:jc w:val="center"/>
    </w:pPr>
    <w:rPr>
      <w:rFonts w:ascii="Arial Narrow" w:eastAsiaTheme="minorHAnsi" w:hAnsi="Arial Narrow" w:cstheme="minorBidi"/>
      <w:b/>
    </w:rPr>
  </w:style>
  <w:style w:type="paragraph" w:customStyle="1" w:styleId="MSHeading1">
    <w:name w:val="M&amp;S Heading 1"/>
    <w:basedOn w:val="Heading1"/>
    <w:qFormat/>
    <w:rsid w:val="0005498D"/>
    <w:pPr>
      <w:numPr>
        <w:numId w:val="17"/>
      </w:numPr>
      <w:spacing w:before="300" w:after="300" w:line="260" w:lineRule="atLeast"/>
    </w:pPr>
    <w:rPr>
      <w:rFonts w:ascii="Arial Narrow" w:hAnsi="Arial Narrow"/>
      <w:color w:val="595959" w:themeColor="text1" w:themeTint="A6"/>
      <w:sz w:val="36"/>
      <w:szCs w:val="36"/>
    </w:rPr>
  </w:style>
  <w:style w:type="character" w:customStyle="1" w:styleId="Heading1Char">
    <w:name w:val="Heading 1 Char"/>
    <w:basedOn w:val="DefaultParagraphFont"/>
    <w:link w:val="Heading1"/>
    <w:rsid w:val="0005498D"/>
    <w:rPr>
      <w:rFonts w:asciiTheme="majorHAnsi" w:eastAsiaTheme="majorEastAsia" w:hAnsiTheme="majorHAnsi" w:cstheme="majorBidi"/>
      <w:b/>
      <w:bCs/>
      <w:color w:val="365F91" w:themeColor="accent1" w:themeShade="BF"/>
      <w:sz w:val="28"/>
      <w:szCs w:val="28"/>
    </w:rPr>
  </w:style>
  <w:style w:type="paragraph" w:customStyle="1" w:styleId="MSHeading2">
    <w:name w:val="M&amp;S Heading 2"/>
    <w:basedOn w:val="Heading2"/>
    <w:next w:val="MSBodyText"/>
    <w:qFormat/>
    <w:rsid w:val="0005498D"/>
    <w:pPr>
      <w:numPr>
        <w:ilvl w:val="1"/>
        <w:numId w:val="17"/>
      </w:numPr>
      <w:spacing w:line="260" w:lineRule="atLeast"/>
    </w:pPr>
    <w:rPr>
      <w:rFonts w:ascii="Arial Narrow" w:hAnsi="Arial Narrow"/>
      <w:color w:val="595959" w:themeColor="text1" w:themeTint="A6"/>
      <w:sz w:val="28"/>
      <w:szCs w:val="32"/>
    </w:rPr>
  </w:style>
  <w:style w:type="character" w:customStyle="1" w:styleId="Heading2Char">
    <w:name w:val="Heading 2 Char"/>
    <w:basedOn w:val="DefaultParagraphFont"/>
    <w:link w:val="Heading2"/>
    <w:semiHidden/>
    <w:rsid w:val="0005498D"/>
    <w:rPr>
      <w:rFonts w:asciiTheme="majorHAnsi" w:eastAsiaTheme="majorEastAsia" w:hAnsiTheme="majorHAnsi" w:cstheme="majorBidi"/>
      <w:b/>
      <w:bCs/>
      <w:color w:val="4F81BD" w:themeColor="accent1"/>
      <w:sz w:val="26"/>
      <w:szCs w:val="26"/>
    </w:rPr>
  </w:style>
  <w:style w:type="paragraph" w:customStyle="1" w:styleId="MSHeading3">
    <w:name w:val="M&amp;S Heading 3"/>
    <w:basedOn w:val="Heading3"/>
    <w:next w:val="MSBodyText"/>
    <w:qFormat/>
    <w:rsid w:val="0005498D"/>
    <w:pPr>
      <w:numPr>
        <w:ilvl w:val="2"/>
        <w:numId w:val="17"/>
      </w:numPr>
      <w:spacing w:before="100" w:after="100" w:line="260" w:lineRule="atLeast"/>
    </w:pPr>
    <w:rPr>
      <w:rFonts w:ascii="Arial Narrow" w:hAnsi="Arial Narrow"/>
      <w:b w:val="0"/>
      <w:color w:val="595959" w:themeColor="text1" w:themeTint="A6"/>
      <w:sz w:val="28"/>
      <w:szCs w:val="28"/>
    </w:rPr>
  </w:style>
  <w:style w:type="character" w:customStyle="1" w:styleId="Heading3Char">
    <w:name w:val="Heading 3 Char"/>
    <w:basedOn w:val="DefaultParagraphFont"/>
    <w:link w:val="Heading3"/>
    <w:semiHidden/>
    <w:rsid w:val="000549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C40"/>
  </w:style>
  <w:style w:type="paragraph" w:styleId="Heading1">
    <w:name w:val="heading 1"/>
    <w:basedOn w:val="Normal"/>
    <w:next w:val="Normal"/>
    <w:link w:val="Heading1Char"/>
    <w:qFormat/>
    <w:rsid w:val="00054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54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54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4">
    <w:name w:val="List Continue 4"/>
    <w:basedOn w:val="Normal"/>
    <w:rsid w:val="00753C40"/>
    <w:pPr>
      <w:spacing w:after="120"/>
      <w:ind w:left="1440"/>
    </w:pPr>
    <w:rPr>
      <w:rFonts w:ascii="Arial" w:hAnsi="Arial"/>
      <w:sz w:val="24"/>
    </w:rPr>
  </w:style>
  <w:style w:type="paragraph" w:styleId="Header">
    <w:name w:val="header"/>
    <w:basedOn w:val="Normal"/>
    <w:rsid w:val="00753C40"/>
    <w:pPr>
      <w:tabs>
        <w:tab w:val="center" w:pos="4320"/>
        <w:tab w:val="right" w:pos="8640"/>
      </w:tabs>
    </w:pPr>
  </w:style>
  <w:style w:type="paragraph" w:styleId="Footer">
    <w:name w:val="footer"/>
    <w:basedOn w:val="Normal"/>
    <w:rsid w:val="00753C40"/>
    <w:pPr>
      <w:tabs>
        <w:tab w:val="center" w:pos="4320"/>
        <w:tab w:val="right" w:pos="8640"/>
      </w:tabs>
    </w:pPr>
  </w:style>
  <w:style w:type="paragraph" w:styleId="BodyText">
    <w:name w:val="Body Text"/>
    <w:basedOn w:val="Normal"/>
    <w:rsid w:val="00753C40"/>
    <w:pPr>
      <w:spacing w:before="240"/>
      <w:jc w:val="both"/>
    </w:pPr>
    <w:rPr>
      <w:sz w:val="24"/>
    </w:rPr>
  </w:style>
  <w:style w:type="paragraph" w:styleId="BodyText2">
    <w:name w:val="Body Text 2"/>
    <w:basedOn w:val="Normal"/>
    <w:rsid w:val="00753C40"/>
    <w:rPr>
      <w:sz w:val="24"/>
    </w:rPr>
  </w:style>
  <w:style w:type="character" w:styleId="Hyperlink">
    <w:name w:val="Hyperlink"/>
    <w:rsid w:val="00753C40"/>
    <w:rPr>
      <w:color w:val="0000FF"/>
      <w:u w:val="single"/>
    </w:rPr>
  </w:style>
  <w:style w:type="paragraph" w:styleId="BalloonText">
    <w:name w:val="Balloon Text"/>
    <w:basedOn w:val="Normal"/>
    <w:semiHidden/>
    <w:rsid w:val="0089591D"/>
    <w:rPr>
      <w:rFonts w:ascii="Tahoma" w:hAnsi="Tahoma" w:cs="Tahoma"/>
      <w:sz w:val="16"/>
      <w:szCs w:val="16"/>
    </w:rPr>
  </w:style>
  <w:style w:type="paragraph" w:styleId="NoSpacing">
    <w:name w:val="No Spacing"/>
    <w:link w:val="NoSpacingChar"/>
    <w:uiPriority w:val="1"/>
    <w:qFormat/>
    <w:rsid w:val="004F5A76"/>
    <w:rPr>
      <w:rFonts w:ascii="Calibri" w:eastAsia="MS Mincho" w:hAnsi="Calibri"/>
      <w:sz w:val="22"/>
      <w:szCs w:val="22"/>
      <w:lang w:eastAsia="ja-JP"/>
    </w:rPr>
  </w:style>
  <w:style w:type="character" w:customStyle="1" w:styleId="NoSpacingChar">
    <w:name w:val="No Spacing Char"/>
    <w:link w:val="NoSpacing"/>
    <w:uiPriority w:val="1"/>
    <w:rsid w:val="004F5A76"/>
    <w:rPr>
      <w:rFonts w:ascii="Calibri" w:eastAsia="MS Mincho" w:hAnsi="Calibri"/>
      <w:sz w:val="22"/>
      <w:szCs w:val="22"/>
      <w:lang w:eastAsia="ja-JP" w:bidi="ar-SA"/>
    </w:rPr>
  </w:style>
  <w:style w:type="paragraph" w:customStyle="1" w:styleId="BodyText0">
    <w:name w:val="BodyText"/>
    <w:link w:val="BodyTextChar"/>
    <w:rsid w:val="00FB3B47"/>
    <w:pPr>
      <w:spacing w:after="180" w:line="290" w:lineRule="exact"/>
    </w:pPr>
    <w:rPr>
      <w:color w:val="000000"/>
      <w:sz w:val="22"/>
      <w:szCs w:val="22"/>
    </w:rPr>
  </w:style>
  <w:style w:type="character" w:customStyle="1" w:styleId="BodyTextChar">
    <w:name w:val="BodyText Char"/>
    <w:link w:val="BodyText0"/>
    <w:locked/>
    <w:rsid w:val="00FB3B47"/>
    <w:rPr>
      <w:color w:val="000000"/>
      <w:sz w:val="22"/>
      <w:szCs w:val="22"/>
      <w:lang w:val="en-US" w:eastAsia="en-US" w:bidi="ar-SA"/>
    </w:rPr>
  </w:style>
  <w:style w:type="character" w:styleId="PageNumber">
    <w:name w:val="page number"/>
    <w:rsid w:val="0068358C"/>
    <w:rPr>
      <w:sz w:val="20"/>
    </w:rPr>
  </w:style>
  <w:style w:type="paragraph" w:customStyle="1" w:styleId="MSBodyText">
    <w:name w:val="M&amp;S Body Text"/>
    <w:basedOn w:val="Normal"/>
    <w:link w:val="MSBodyTextChar"/>
    <w:autoRedefine/>
    <w:qFormat/>
    <w:rsid w:val="008861BA"/>
    <w:pPr>
      <w:spacing w:before="60" w:after="160" w:line="260" w:lineRule="atLeast"/>
      <w:jc w:val="both"/>
    </w:pPr>
    <w:rPr>
      <w:rFonts w:ascii="Calibri" w:eastAsia="Calibri" w:hAnsi="Calibri"/>
      <w:sz w:val="22"/>
      <w:szCs w:val="22"/>
    </w:rPr>
  </w:style>
  <w:style w:type="paragraph" w:styleId="ListParagraph">
    <w:name w:val="List Paragraph"/>
    <w:basedOn w:val="Normal"/>
    <w:link w:val="ListParagraphChar"/>
    <w:uiPriority w:val="34"/>
    <w:qFormat/>
    <w:rsid w:val="00A45F09"/>
    <w:pPr>
      <w:spacing w:after="200" w:line="276" w:lineRule="auto"/>
      <w:ind w:left="720"/>
      <w:contextualSpacing/>
    </w:pPr>
    <w:rPr>
      <w:rFonts w:asciiTheme="minorHAnsi" w:eastAsiaTheme="minorEastAsia" w:hAnsiTheme="minorHAnsi" w:cstheme="minorBidi"/>
      <w:sz w:val="22"/>
      <w:szCs w:val="22"/>
    </w:rPr>
  </w:style>
  <w:style w:type="character" w:customStyle="1" w:styleId="MSBodyTextChar">
    <w:name w:val="M&amp;S Body Text Char"/>
    <w:basedOn w:val="DefaultParagraphFont"/>
    <w:link w:val="MSBodyText"/>
    <w:rsid w:val="00A45F09"/>
    <w:rPr>
      <w:rFonts w:ascii="Calibri" w:eastAsia="Calibri" w:hAnsi="Calibri"/>
      <w:sz w:val="22"/>
      <w:szCs w:val="22"/>
    </w:rPr>
  </w:style>
  <w:style w:type="character" w:customStyle="1" w:styleId="ListParagraphChar">
    <w:name w:val="List Paragraph Char"/>
    <w:basedOn w:val="DefaultParagraphFont"/>
    <w:link w:val="ListParagraph"/>
    <w:uiPriority w:val="34"/>
    <w:rsid w:val="00A45F09"/>
    <w:rPr>
      <w:rFonts w:asciiTheme="minorHAnsi" w:eastAsiaTheme="minorEastAsia" w:hAnsiTheme="minorHAnsi" w:cstheme="minorBidi"/>
      <w:sz w:val="22"/>
      <w:szCs w:val="22"/>
    </w:rPr>
  </w:style>
  <w:style w:type="table" w:styleId="TableGrid">
    <w:name w:val="Table Grid"/>
    <w:basedOn w:val="TableNormal"/>
    <w:rsid w:val="00777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BulletedList">
    <w:name w:val="M&amp;S Bulleted List"/>
    <w:basedOn w:val="ListParagraph"/>
    <w:qFormat/>
    <w:rsid w:val="0005498D"/>
    <w:pPr>
      <w:numPr>
        <w:numId w:val="14"/>
      </w:numPr>
      <w:spacing w:after="140" w:line="260" w:lineRule="atLeast"/>
      <w:contextualSpacing w:val="0"/>
    </w:pPr>
    <w:rPr>
      <w:rFonts w:eastAsiaTheme="minorHAnsi"/>
    </w:rPr>
  </w:style>
  <w:style w:type="paragraph" w:customStyle="1" w:styleId="MSCaption">
    <w:name w:val="M&amp;S Caption"/>
    <w:basedOn w:val="Normal"/>
    <w:qFormat/>
    <w:rsid w:val="0005498D"/>
    <w:pPr>
      <w:spacing w:after="200" w:line="276" w:lineRule="auto"/>
      <w:jc w:val="center"/>
    </w:pPr>
    <w:rPr>
      <w:rFonts w:ascii="Arial Narrow" w:eastAsiaTheme="minorHAnsi" w:hAnsi="Arial Narrow" w:cstheme="minorBidi"/>
      <w:b/>
    </w:rPr>
  </w:style>
  <w:style w:type="paragraph" w:customStyle="1" w:styleId="MSHeading1">
    <w:name w:val="M&amp;S Heading 1"/>
    <w:basedOn w:val="Heading1"/>
    <w:qFormat/>
    <w:rsid w:val="0005498D"/>
    <w:pPr>
      <w:numPr>
        <w:numId w:val="17"/>
      </w:numPr>
      <w:spacing w:before="300" w:after="300" w:line="260" w:lineRule="atLeast"/>
    </w:pPr>
    <w:rPr>
      <w:rFonts w:ascii="Arial Narrow" w:hAnsi="Arial Narrow"/>
      <w:color w:val="595959" w:themeColor="text1" w:themeTint="A6"/>
      <w:sz w:val="36"/>
      <w:szCs w:val="3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05498D"/>
    <w:rPr>
      <w:rFonts w:asciiTheme="majorHAnsi" w:eastAsiaTheme="majorEastAsia" w:hAnsiTheme="majorHAnsi" w:cstheme="majorBidi"/>
      <w:b/>
      <w:bCs/>
      <w:color w:val="365F91" w:themeColor="accent1" w:themeShade="BF"/>
      <w:sz w:val="28"/>
      <w:szCs w:val="28"/>
    </w:rPr>
  </w:style>
  <w:style w:type="paragraph" w:customStyle="1" w:styleId="MSHeading2">
    <w:name w:val="M&amp;S Heading 2"/>
    <w:basedOn w:val="Heading2"/>
    <w:next w:val="MSBodyText"/>
    <w:qFormat/>
    <w:rsid w:val="0005498D"/>
    <w:pPr>
      <w:numPr>
        <w:ilvl w:val="1"/>
        <w:numId w:val="17"/>
      </w:numPr>
      <w:spacing w:line="260" w:lineRule="atLeast"/>
    </w:pPr>
    <w:rPr>
      <w:rFonts w:ascii="Arial Narrow" w:hAnsi="Arial Narrow"/>
      <w:color w:val="595959" w:themeColor="text1" w:themeTint="A6"/>
      <w:sz w:val="28"/>
      <w:szCs w:val="32"/>
    </w:rPr>
  </w:style>
  <w:style w:type="character" w:customStyle="1" w:styleId="Heading2Char">
    <w:name w:val="Heading 2 Char"/>
    <w:basedOn w:val="DefaultParagraphFont"/>
    <w:link w:val="Heading2"/>
    <w:semiHidden/>
    <w:rsid w:val="0005498D"/>
    <w:rPr>
      <w:rFonts w:asciiTheme="majorHAnsi" w:eastAsiaTheme="majorEastAsia" w:hAnsiTheme="majorHAnsi" w:cstheme="majorBidi"/>
      <w:b/>
      <w:bCs/>
      <w:color w:val="4F81BD" w:themeColor="accent1"/>
      <w:sz w:val="26"/>
      <w:szCs w:val="26"/>
    </w:rPr>
  </w:style>
  <w:style w:type="paragraph" w:customStyle="1" w:styleId="MSHeading3">
    <w:name w:val="M&amp;S Heading 3"/>
    <w:basedOn w:val="Heading3"/>
    <w:next w:val="MSBodyText"/>
    <w:qFormat/>
    <w:rsid w:val="0005498D"/>
    <w:pPr>
      <w:numPr>
        <w:ilvl w:val="2"/>
        <w:numId w:val="17"/>
      </w:numPr>
      <w:spacing w:before="100" w:after="100" w:line="260" w:lineRule="atLeast"/>
    </w:pPr>
    <w:rPr>
      <w:rFonts w:ascii="Arial Narrow" w:hAnsi="Arial Narrow"/>
      <w:b w:val="0"/>
      <w:color w:val="595959" w:themeColor="text1" w:themeTint="A6"/>
      <w:sz w:val="28"/>
      <w:szCs w:val="28"/>
    </w:rPr>
  </w:style>
  <w:style w:type="character" w:customStyle="1" w:styleId="Heading3Char">
    <w:name w:val="Heading 3 Char"/>
    <w:basedOn w:val="DefaultParagraphFont"/>
    <w:link w:val="Heading3"/>
    <w:semiHidden/>
    <w:rsid w:val="0005498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gra\AppData\Local\Temp\notes8301F2\LCI%20-%20Standa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F711-62CC-4CA1-A83D-822A31DA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LCI - Standard (2).dotx</Template>
  <TotalTime>2</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Chicago Bridge &amp; Iron</Company>
  <LinksUpToDate>false</LinksUpToDate>
  <CharactersWithSpaces>5625</CharactersWithSpaces>
  <SharedDoc>false</SharedDoc>
  <HLinks>
    <vt:vector size="6" baseType="variant">
      <vt:variant>
        <vt:i4>7733258</vt:i4>
      </vt:variant>
      <vt:variant>
        <vt:i4>0</vt:i4>
      </vt:variant>
      <vt:variant>
        <vt:i4>0</vt:i4>
      </vt:variant>
      <vt:variant>
        <vt:i4>5</vt:i4>
      </vt:variant>
      <vt:variant>
        <vt:lpwstr>mailto:yourfirstname.yourlastname@shawgrp.com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Algra, Roxanne</dc:creator>
  <cp:lastModifiedBy>Lou Palomo</cp:lastModifiedBy>
  <cp:revision>2</cp:revision>
  <cp:lastPrinted>2013-10-17T18:58:00Z</cp:lastPrinted>
  <dcterms:created xsi:type="dcterms:W3CDTF">2014-05-21T22:19:00Z</dcterms:created>
  <dcterms:modified xsi:type="dcterms:W3CDTF">2014-05-21T22:19:00Z</dcterms:modified>
</cp:coreProperties>
</file>