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82" w:rsidRPr="00F90DE0" w:rsidRDefault="003A2782" w:rsidP="003A2782">
      <w:pPr>
        <w:pStyle w:val="AttorneyName"/>
        <w:jc w:val="center"/>
        <w:rPr>
          <w:b/>
          <w:sz w:val="24"/>
          <w:szCs w:val="24"/>
        </w:rPr>
      </w:pPr>
      <w:bookmarkStart w:id="0" w:name="_GoBack"/>
      <w:bookmarkEnd w:id="0"/>
      <w:r>
        <w:rPr>
          <w:b/>
          <w:sz w:val="24"/>
          <w:szCs w:val="24"/>
        </w:rPr>
        <w:t>BEFORE THE GUAM PUBLIC UTILITIES COMMISSION</w:t>
      </w:r>
    </w:p>
    <w:p w:rsidR="003A2782" w:rsidRPr="00940243" w:rsidRDefault="003A2782" w:rsidP="003A2782">
      <w:pPr>
        <w:pStyle w:val="AttorneyName"/>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A2782" w:rsidRPr="00940243" w:rsidTr="001769A8">
        <w:tc>
          <w:tcPr>
            <w:tcW w:w="4542" w:type="dxa"/>
            <w:tcBorders>
              <w:bottom w:val="single" w:sz="4" w:space="0" w:color="auto"/>
            </w:tcBorders>
            <w:shd w:val="clear" w:color="auto" w:fill="auto"/>
          </w:tcPr>
          <w:p w:rsidR="003A2782" w:rsidRDefault="003A2782" w:rsidP="001769A8">
            <w:pPr>
              <w:tabs>
                <w:tab w:val="left" w:pos="1500"/>
              </w:tabs>
              <w:rPr>
                <w:sz w:val="24"/>
                <w:szCs w:val="24"/>
              </w:rPr>
            </w:pPr>
            <w:bookmarkStart w:id="1" w:name="Parties"/>
            <w:bookmarkEnd w:id="1"/>
            <w:r>
              <w:rPr>
                <w:sz w:val="24"/>
                <w:szCs w:val="24"/>
              </w:rPr>
              <w:t>IN THE MATTER OF:</w:t>
            </w:r>
          </w:p>
          <w:p w:rsidR="003A2782" w:rsidRDefault="003A2782" w:rsidP="001769A8">
            <w:pPr>
              <w:tabs>
                <w:tab w:val="left" w:pos="1500"/>
              </w:tabs>
              <w:rPr>
                <w:sz w:val="24"/>
                <w:szCs w:val="24"/>
              </w:rPr>
            </w:pPr>
          </w:p>
          <w:p w:rsidR="003A2782" w:rsidRPr="00940243" w:rsidRDefault="003A2782" w:rsidP="00F8712C">
            <w:pPr>
              <w:tabs>
                <w:tab w:val="left" w:pos="1500"/>
              </w:tabs>
              <w:rPr>
                <w:sz w:val="24"/>
                <w:szCs w:val="24"/>
              </w:rPr>
            </w:pPr>
            <w:r>
              <w:rPr>
                <w:sz w:val="24"/>
                <w:szCs w:val="24"/>
              </w:rPr>
              <w:t xml:space="preserve">The </w:t>
            </w:r>
            <w:r w:rsidR="00A00A63">
              <w:rPr>
                <w:sz w:val="24"/>
                <w:szCs w:val="24"/>
              </w:rPr>
              <w:t xml:space="preserve">Petition </w:t>
            </w:r>
            <w:r>
              <w:rPr>
                <w:sz w:val="24"/>
                <w:szCs w:val="24"/>
              </w:rPr>
              <w:t xml:space="preserve">of the Guam Power Authority </w:t>
            </w:r>
            <w:r w:rsidR="00A00A63">
              <w:rPr>
                <w:sz w:val="24"/>
                <w:szCs w:val="24"/>
              </w:rPr>
              <w:t>for</w:t>
            </w:r>
            <w:r>
              <w:rPr>
                <w:sz w:val="24"/>
                <w:szCs w:val="24"/>
              </w:rPr>
              <w:t xml:space="preserve"> Approval of </w:t>
            </w:r>
            <w:r w:rsidR="00A00A63">
              <w:rPr>
                <w:sz w:val="24"/>
                <w:szCs w:val="24"/>
              </w:rPr>
              <w:t xml:space="preserve">Procurement </w:t>
            </w:r>
            <w:r w:rsidR="00405C5F">
              <w:rPr>
                <w:sz w:val="24"/>
                <w:szCs w:val="24"/>
              </w:rPr>
              <w:t xml:space="preserve">of New </w:t>
            </w:r>
            <w:r w:rsidR="00A00A63">
              <w:rPr>
                <w:sz w:val="24"/>
                <w:szCs w:val="24"/>
              </w:rPr>
              <w:t>Generation Combined Cycle Units and to Proceed with Implementation of the Integrated Resource Plan (</w:t>
            </w:r>
            <w:r w:rsidR="00F8712C">
              <w:rPr>
                <w:sz w:val="24"/>
                <w:szCs w:val="24"/>
              </w:rPr>
              <w:t>IRP</w:t>
            </w:r>
            <w:r w:rsidR="00A00A63">
              <w:rPr>
                <w:sz w:val="24"/>
                <w:szCs w:val="24"/>
              </w:rPr>
              <w:t>)</w:t>
            </w:r>
            <w:r>
              <w:rPr>
                <w:sz w:val="24"/>
                <w:szCs w:val="24"/>
              </w:rPr>
              <w:t>.</w:t>
            </w:r>
          </w:p>
        </w:tc>
        <w:tc>
          <w:tcPr>
            <w:tcW w:w="276" w:type="dxa"/>
            <w:shd w:val="clear" w:color="auto" w:fill="auto"/>
          </w:tcPr>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tc>
        <w:tc>
          <w:tcPr>
            <w:tcW w:w="4542" w:type="dxa"/>
            <w:shd w:val="clear" w:color="auto" w:fill="auto"/>
          </w:tcPr>
          <w:p w:rsidR="003A2782" w:rsidRDefault="003A2782" w:rsidP="001769A8">
            <w:pPr>
              <w:pStyle w:val="SingleSpacing"/>
              <w:spacing w:line="240" w:lineRule="auto"/>
              <w:rPr>
                <w:sz w:val="24"/>
                <w:szCs w:val="24"/>
              </w:rPr>
            </w:pPr>
            <w:bookmarkStart w:id="2" w:name="CaseNumber"/>
            <w:bookmarkEnd w:id="2"/>
            <w:r>
              <w:rPr>
                <w:sz w:val="24"/>
                <w:szCs w:val="24"/>
              </w:rPr>
              <w:t>GPA Docket 1</w:t>
            </w:r>
            <w:r w:rsidR="00A00A63">
              <w:rPr>
                <w:sz w:val="24"/>
                <w:szCs w:val="24"/>
              </w:rPr>
              <w:t>5</w:t>
            </w:r>
            <w:r>
              <w:rPr>
                <w:sz w:val="24"/>
                <w:szCs w:val="24"/>
              </w:rPr>
              <w:t>-0</w:t>
            </w:r>
            <w:r w:rsidR="00A00A63">
              <w:rPr>
                <w:sz w:val="24"/>
                <w:szCs w:val="24"/>
              </w:rPr>
              <w:t>5</w:t>
            </w:r>
            <w:r>
              <w:rPr>
                <w:sz w:val="24"/>
                <w:szCs w:val="24"/>
              </w:rPr>
              <w:t xml:space="preserve"> </w:t>
            </w:r>
          </w:p>
          <w:p w:rsidR="003A2782" w:rsidRDefault="003A2782" w:rsidP="001769A8">
            <w:pPr>
              <w:pStyle w:val="SingleSpacing"/>
              <w:spacing w:line="240" w:lineRule="auto"/>
              <w:rPr>
                <w:sz w:val="24"/>
                <w:szCs w:val="24"/>
              </w:rPr>
            </w:pPr>
          </w:p>
          <w:p w:rsidR="003A2782" w:rsidRPr="00940243" w:rsidRDefault="003A2782" w:rsidP="001769A8">
            <w:pPr>
              <w:pStyle w:val="SingleSpacing"/>
              <w:spacing w:line="240" w:lineRule="auto"/>
              <w:rPr>
                <w:sz w:val="24"/>
                <w:szCs w:val="24"/>
              </w:rPr>
            </w:pPr>
          </w:p>
          <w:p w:rsidR="003A2782" w:rsidRPr="00FE09D4" w:rsidRDefault="00146C8A" w:rsidP="00146C8A">
            <w:pPr>
              <w:pStyle w:val="SingleSpacing"/>
              <w:spacing w:line="240" w:lineRule="auto"/>
              <w:rPr>
                <w:b/>
                <w:sz w:val="24"/>
                <w:szCs w:val="24"/>
              </w:rPr>
            </w:pPr>
            <w:r>
              <w:rPr>
                <w:b/>
                <w:sz w:val="24"/>
                <w:szCs w:val="24"/>
              </w:rPr>
              <w:t>ORDER</w:t>
            </w:r>
          </w:p>
        </w:tc>
      </w:tr>
    </w:tbl>
    <w:p w:rsidR="003A2782" w:rsidRDefault="003A2782" w:rsidP="003A2782">
      <w:pPr>
        <w:jc w:val="center"/>
        <w:rPr>
          <w:b/>
          <w:sz w:val="24"/>
          <w:szCs w:val="24"/>
          <w:u w:val="single"/>
        </w:rPr>
      </w:pPr>
    </w:p>
    <w:p w:rsidR="003A2782" w:rsidRDefault="003A2782" w:rsidP="003A2782">
      <w:pPr>
        <w:jc w:val="center"/>
        <w:rPr>
          <w:b/>
          <w:sz w:val="24"/>
          <w:szCs w:val="24"/>
          <w:u w:val="single"/>
        </w:rPr>
      </w:pPr>
      <w:r>
        <w:rPr>
          <w:b/>
          <w:sz w:val="24"/>
          <w:szCs w:val="24"/>
          <w:u w:val="single"/>
        </w:rPr>
        <w:t>INTRODUCTION</w:t>
      </w:r>
    </w:p>
    <w:p w:rsidR="003A2782" w:rsidRPr="00FE09D4" w:rsidRDefault="003A2782" w:rsidP="003A2782">
      <w:pPr>
        <w:jc w:val="center"/>
        <w:rPr>
          <w:b/>
          <w:sz w:val="24"/>
          <w:szCs w:val="24"/>
          <w:u w:val="single"/>
        </w:rPr>
      </w:pPr>
    </w:p>
    <w:p w:rsidR="00ED17A5" w:rsidRDefault="003A2782" w:rsidP="00BE6F80">
      <w:pPr>
        <w:pStyle w:val="ListParagraph"/>
        <w:numPr>
          <w:ilvl w:val="0"/>
          <w:numId w:val="3"/>
        </w:numPr>
        <w:ind w:left="360"/>
        <w:rPr>
          <w:sz w:val="24"/>
          <w:szCs w:val="24"/>
        </w:rPr>
      </w:pPr>
      <w:r w:rsidRPr="00BE6F80">
        <w:rPr>
          <w:sz w:val="24"/>
          <w:szCs w:val="24"/>
        </w:rPr>
        <w:t xml:space="preserve">This matter comes before the Guam Public Utilities Commission </w:t>
      </w:r>
      <w:r w:rsidR="00703021" w:rsidRPr="00BE6F80">
        <w:rPr>
          <w:sz w:val="24"/>
          <w:szCs w:val="24"/>
        </w:rPr>
        <w:t>[“</w:t>
      </w:r>
      <w:r w:rsidR="002B1D13" w:rsidRPr="00BE6F80">
        <w:rPr>
          <w:sz w:val="24"/>
          <w:szCs w:val="24"/>
        </w:rPr>
        <w:t>PUC</w:t>
      </w:r>
      <w:r w:rsidR="00703021" w:rsidRPr="00BE6F80">
        <w:rPr>
          <w:sz w:val="24"/>
          <w:szCs w:val="24"/>
        </w:rPr>
        <w:t>”]</w:t>
      </w:r>
      <w:r w:rsidRPr="00BE6F80">
        <w:rPr>
          <w:sz w:val="24"/>
          <w:szCs w:val="24"/>
        </w:rPr>
        <w:t xml:space="preserve"> upon </w:t>
      </w:r>
      <w:r w:rsidR="00703021" w:rsidRPr="00BE6F80">
        <w:rPr>
          <w:sz w:val="24"/>
          <w:szCs w:val="24"/>
        </w:rPr>
        <w:t>the Petition of Guam Power Authority [“GPA”] for Approval of Procurement of New Generation Combined Cycle Units</w:t>
      </w:r>
      <w:r w:rsidR="00F74BB4" w:rsidRPr="00BE6F80">
        <w:rPr>
          <w:sz w:val="24"/>
          <w:szCs w:val="24"/>
        </w:rPr>
        <w:t xml:space="preserve"> and to proceed with implementation of the Integrated Resource Plan (IRP)</w:t>
      </w:r>
      <w:r w:rsidR="00703021" w:rsidRPr="00BE6F80">
        <w:rPr>
          <w:sz w:val="24"/>
          <w:szCs w:val="24"/>
        </w:rPr>
        <w:t>.</w:t>
      </w:r>
      <w:r w:rsidR="00703021">
        <w:rPr>
          <w:rStyle w:val="FootnoteReference"/>
          <w:sz w:val="24"/>
          <w:szCs w:val="24"/>
        </w:rPr>
        <w:footnoteReference w:id="1"/>
      </w:r>
    </w:p>
    <w:p w:rsidR="00D35CD7" w:rsidRDefault="00D35CD7" w:rsidP="00D35CD7">
      <w:pPr>
        <w:pStyle w:val="ListParagraph"/>
        <w:ind w:left="360"/>
        <w:rPr>
          <w:sz w:val="24"/>
          <w:szCs w:val="24"/>
        </w:rPr>
      </w:pPr>
    </w:p>
    <w:p w:rsidR="00703021" w:rsidRPr="00D35CD7" w:rsidRDefault="00703021" w:rsidP="00D35CD7">
      <w:pPr>
        <w:pStyle w:val="ListParagraph"/>
        <w:numPr>
          <w:ilvl w:val="0"/>
          <w:numId w:val="3"/>
        </w:numPr>
        <w:ind w:left="360"/>
        <w:rPr>
          <w:sz w:val="24"/>
          <w:szCs w:val="24"/>
        </w:rPr>
      </w:pPr>
      <w:r w:rsidRPr="00D35CD7">
        <w:rPr>
          <w:sz w:val="24"/>
          <w:szCs w:val="24"/>
        </w:rPr>
        <w:t>GPA requests</w:t>
      </w:r>
      <w:r w:rsidR="00D0798F" w:rsidRPr="00D35CD7">
        <w:rPr>
          <w:sz w:val="24"/>
          <w:szCs w:val="24"/>
        </w:rPr>
        <w:t>: (1)</w:t>
      </w:r>
      <w:r w:rsidRPr="00D35CD7">
        <w:rPr>
          <w:sz w:val="24"/>
          <w:szCs w:val="24"/>
        </w:rPr>
        <w:t xml:space="preserve"> approval to </w:t>
      </w:r>
      <w:r w:rsidR="00FF0E21" w:rsidRPr="00D35CD7">
        <w:rPr>
          <w:sz w:val="24"/>
          <w:szCs w:val="24"/>
        </w:rPr>
        <w:t>procure</w:t>
      </w:r>
      <w:r w:rsidRPr="00D35CD7">
        <w:rPr>
          <w:sz w:val="24"/>
          <w:szCs w:val="24"/>
        </w:rPr>
        <w:t xml:space="preserve"> 1</w:t>
      </w:r>
      <w:r w:rsidR="00D0798F" w:rsidRPr="00D35CD7">
        <w:rPr>
          <w:sz w:val="24"/>
          <w:szCs w:val="24"/>
        </w:rPr>
        <w:t>8</w:t>
      </w:r>
      <w:r w:rsidRPr="00D35CD7">
        <w:rPr>
          <w:sz w:val="24"/>
          <w:szCs w:val="24"/>
        </w:rPr>
        <w:t>0</w:t>
      </w:r>
      <w:r w:rsidR="00295B27" w:rsidRPr="00D35CD7">
        <w:rPr>
          <w:sz w:val="24"/>
          <w:szCs w:val="24"/>
        </w:rPr>
        <w:t xml:space="preserve"> megawatts o</w:t>
      </w:r>
      <w:r w:rsidRPr="00D35CD7">
        <w:rPr>
          <w:sz w:val="24"/>
          <w:szCs w:val="24"/>
        </w:rPr>
        <w:t>f dual fired C</w:t>
      </w:r>
      <w:r w:rsidR="00D0798F" w:rsidRPr="00D35CD7">
        <w:rPr>
          <w:sz w:val="24"/>
          <w:szCs w:val="24"/>
        </w:rPr>
        <w:t xml:space="preserve">ombined Cycle generation plant; (2) </w:t>
      </w:r>
      <w:r w:rsidR="00983509">
        <w:rPr>
          <w:sz w:val="24"/>
          <w:szCs w:val="24"/>
        </w:rPr>
        <w:t>approval</w:t>
      </w:r>
      <w:r w:rsidR="00CD1E7B" w:rsidRPr="00D35CD7">
        <w:rPr>
          <w:sz w:val="24"/>
          <w:szCs w:val="24"/>
        </w:rPr>
        <w:t xml:space="preserve"> to procure new engineering and technical consulting services to include procurement, contracting, construction and commissioning support for up to a 180MW combined cycle power plant located in the Harmon area (to be funded by the 2014 bond funds); and (3) authoriz</w:t>
      </w:r>
      <w:r w:rsidR="00983509">
        <w:rPr>
          <w:sz w:val="24"/>
          <w:szCs w:val="24"/>
        </w:rPr>
        <w:t xml:space="preserve">ation to </w:t>
      </w:r>
      <w:r w:rsidR="00CD1E7B" w:rsidRPr="00D35CD7">
        <w:rPr>
          <w:sz w:val="24"/>
          <w:szCs w:val="24"/>
        </w:rPr>
        <w:t>retire the Cabras 1 &amp; 2 Steam Plants no later than July 1, 2021.</w:t>
      </w:r>
      <w:r w:rsidR="00CD1E7B">
        <w:rPr>
          <w:rStyle w:val="FootnoteReference"/>
          <w:sz w:val="24"/>
          <w:szCs w:val="24"/>
        </w:rPr>
        <w:footnoteReference w:id="2"/>
      </w:r>
    </w:p>
    <w:p w:rsidR="000B3049" w:rsidRDefault="000B3049" w:rsidP="003A2782">
      <w:pPr>
        <w:ind w:left="432" w:hanging="432"/>
        <w:rPr>
          <w:sz w:val="24"/>
          <w:szCs w:val="24"/>
        </w:rPr>
      </w:pPr>
    </w:p>
    <w:p w:rsidR="003A2782" w:rsidRDefault="003A2782" w:rsidP="003A2782">
      <w:pPr>
        <w:ind w:left="432" w:hanging="432"/>
        <w:jc w:val="center"/>
        <w:rPr>
          <w:b/>
          <w:sz w:val="24"/>
          <w:szCs w:val="24"/>
          <w:u w:val="single"/>
        </w:rPr>
      </w:pPr>
      <w:r>
        <w:rPr>
          <w:b/>
          <w:sz w:val="24"/>
          <w:szCs w:val="24"/>
          <w:u w:val="single"/>
        </w:rPr>
        <w:t>BACKGROUND</w:t>
      </w:r>
    </w:p>
    <w:p w:rsidR="00ED17A5" w:rsidRDefault="00ED17A5" w:rsidP="003A2782">
      <w:pPr>
        <w:ind w:left="432" w:hanging="432"/>
        <w:jc w:val="center"/>
        <w:rPr>
          <w:b/>
          <w:sz w:val="24"/>
          <w:szCs w:val="24"/>
          <w:u w:val="single"/>
        </w:rPr>
      </w:pPr>
    </w:p>
    <w:p w:rsidR="00435901" w:rsidRDefault="00435901" w:rsidP="00CB0D7C">
      <w:pPr>
        <w:pStyle w:val="ListParagraph"/>
        <w:numPr>
          <w:ilvl w:val="0"/>
          <w:numId w:val="3"/>
        </w:numPr>
        <w:ind w:left="360"/>
        <w:rPr>
          <w:sz w:val="24"/>
          <w:szCs w:val="24"/>
        </w:rPr>
      </w:pPr>
      <w:r>
        <w:rPr>
          <w:sz w:val="24"/>
          <w:szCs w:val="24"/>
        </w:rPr>
        <w:t>On August 21, 2015, PUC Consultant Lummus issued its Report:  Review of GPA Petition to Acquire up to 180MW of New Combined Cycle Capacity</w:t>
      </w:r>
      <w:r w:rsidR="004E2D5B">
        <w:rPr>
          <w:sz w:val="24"/>
          <w:szCs w:val="24"/>
        </w:rPr>
        <w:t>,</w:t>
      </w:r>
      <w:r>
        <w:rPr>
          <w:sz w:val="24"/>
          <w:szCs w:val="24"/>
        </w:rPr>
        <w:t xml:space="preserve"> in Docket 15-05.</w:t>
      </w:r>
      <w:r>
        <w:rPr>
          <w:rStyle w:val="FootnoteReference"/>
          <w:sz w:val="24"/>
          <w:szCs w:val="24"/>
        </w:rPr>
        <w:footnoteReference w:id="3"/>
      </w:r>
      <w:r w:rsidR="00CB0D7C">
        <w:rPr>
          <w:sz w:val="24"/>
          <w:szCs w:val="24"/>
        </w:rPr>
        <w:t xml:space="preserve"> </w:t>
      </w:r>
      <w:r w:rsidRPr="00CB0D7C">
        <w:rPr>
          <w:sz w:val="24"/>
          <w:szCs w:val="24"/>
        </w:rPr>
        <w:t xml:space="preserve"> Lummus found, </w:t>
      </w:r>
      <w:r w:rsidRPr="00CB0D7C">
        <w:rPr>
          <w:i/>
          <w:sz w:val="24"/>
          <w:szCs w:val="24"/>
        </w:rPr>
        <w:t xml:space="preserve">inter alia, </w:t>
      </w:r>
      <w:r w:rsidR="00267F9E">
        <w:rPr>
          <w:sz w:val="24"/>
          <w:szCs w:val="24"/>
        </w:rPr>
        <w:t xml:space="preserve">that </w:t>
      </w:r>
      <w:r w:rsidRPr="00CB0D7C">
        <w:rPr>
          <w:sz w:val="24"/>
          <w:szCs w:val="24"/>
        </w:rPr>
        <w:t xml:space="preserve">GPA had not justified the addition of new generation </w:t>
      </w:r>
      <w:r w:rsidR="00267F9E">
        <w:rPr>
          <w:sz w:val="24"/>
          <w:szCs w:val="24"/>
        </w:rPr>
        <w:t>by demonstrating that</w:t>
      </w:r>
      <w:r w:rsidRPr="00CB0D7C">
        <w:rPr>
          <w:sz w:val="24"/>
          <w:szCs w:val="24"/>
        </w:rPr>
        <w:t xml:space="preserve"> additional </w:t>
      </w:r>
      <w:r w:rsidR="00D521F7">
        <w:rPr>
          <w:sz w:val="24"/>
          <w:szCs w:val="24"/>
        </w:rPr>
        <w:t xml:space="preserve">generation </w:t>
      </w:r>
      <w:r w:rsidRPr="00CB0D7C">
        <w:rPr>
          <w:sz w:val="24"/>
          <w:szCs w:val="24"/>
        </w:rPr>
        <w:t>resources</w:t>
      </w:r>
      <w:r w:rsidR="00D521F7">
        <w:rPr>
          <w:sz w:val="24"/>
          <w:szCs w:val="24"/>
        </w:rPr>
        <w:t xml:space="preserve"> were nee</w:t>
      </w:r>
      <w:r w:rsidR="00146C8A">
        <w:rPr>
          <w:sz w:val="24"/>
          <w:szCs w:val="24"/>
        </w:rPr>
        <w:t>ded to meet the existing load.</w:t>
      </w:r>
      <w:r w:rsidR="00CB0D7C">
        <w:rPr>
          <w:rStyle w:val="FootnoteReference"/>
          <w:sz w:val="24"/>
          <w:szCs w:val="24"/>
        </w:rPr>
        <w:footnoteReference w:id="4"/>
      </w:r>
    </w:p>
    <w:p w:rsidR="00856FBE" w:rsidRPr="00CB0D7C" w:rsidRDefault="00856FBE" w:rsidP="00856FBE">
      <w:pPr>
        <w:pStyle w:val="ListParagraph"/>
        <w:ind w:left="360"/>
        <w:rPr>
          <w:sz w:val="24"/>
          <w:szCs w:val="24"/>
        </w:rPr>
      </w:pPr>
    </w:p>
    <w:p w:rsidR="002168C6" w:rsidRDefault="008A3D49" w:rsidP="00CB0D7C">
      <w:pPr>
        <w:pStyle w:val="ListParagraph"/>
        <w:numPr>
          <w:ilvl w:val="0"/>
          <w:numId w:val="3"/>
        </w:numPr>
        <w:ind w:left="360"/>
        <w:rPr>
          <w:sz w:val="24"/>
          <w:szCs w:val="24"/>
        </w:rPr>
      </w:pPr>
      <w:r>
        <w:rPr>
          <w:sz w:val="24"/>
          <w:szCs w:val="24"/>
        </w:rPr>
        <w:t>On August 31, 2015, GPA experienced a major failure of the Cabras Nos. 3 &amp; 4 Power Plants when an explosion and fire occurred.</w:t>
      </w:r>
      <w:r>
        <w:rPr>
          <w:rStyle w:val="FootnoteReference"/>
          <w:sz w:val="24"/>
          <w:szCs w:val="24"/>
        </w:rPr>
        <w:footnoteReference w:id="5"/>
      </w:r>
      <w:r w:rsidR="00247EC9">
        <w:rPr>
          <w:sz w:val="24"/>
          <w:szCs w:val="24"/>
        </w:rPr>
        <w:t xml:space="preserve">  The explosion resulted in the loss of 78MW of </w:t>
      </w:r>
      <w:r w:rsidR="00296717">
        <w:rPr>
          <w:sz w:val="24"/>
          <w:szCs w:val="24"/>
        </w:rPr>
        <w:t>base load</w:t>
      </w:r>
      <w:r w:rsidR="00247EC9">
        <w:rPr>
          <w:sz w:val="24"/>
          <w:szCs w:val="24"/>
        </w:rPr>
        <w:t xml:space="preserve"> capacity.</w:t>
      </w:r>
      <w:r w:rsidR="00247EC9">
        <w:rPr>
          <w:rStyle w:val="FootnoteReference"/>
          <w:sz w:val="24"/>
          <w:szCs w:val="24"/>
        </w:rPr>
        <w:footnoteReference w:id="6"/>
      </w:r>
    </w:p>
    <w:p w:rsidR="00856FBE" w:rsidRDefault="00856FBE" w:rsidP="00856FBE">
      <w:pPr>
        <w:pStyle w:val="ListParagraph"/>
        <w:ind w:left="360"/>
        <w:rPr>
          <w:sz w:val="24"/>
          <w:szCs w:val="24"/>
        </w:rPr>
      </w:pPr>
    </w:p>
    <w:p w:rsidR="00856FBE" w:rsidRDefault="00856FBE" w:rsidP="00CB0D7C">
      <w:pPr>
        <w:pStyle w:val="ListParagraph"/>
        <w:numPr>
          <w:ilvl w:val="0"/>
          <w:numId w:val="3"/>
        </w:numPr>
        <w:ind w:left="360"/>
        <w:rPr>
          <w:sz w:val="24"/>
          <w:szCs w:val="24"/>
        </w:rPr>
      </w:pPr>
      <w:r>
        <w:rPr>
          <w:sz w:val="24"/>
          <w:szCs w:val="24"/>
        </w:rPr>
        <w:t>In its Order dated October 29, 2015, the PUC noted that GPA had not submitted any</w:t>
      </w:r>
      <w:r w:rsidR="00A6082B">
        <w:rPr>
          <w:sz w:val="24"/>
          <w:szCs w:val="24"/>
        </w:rPr>
        <w:t xml:space="preserve"> response </w:t>
      </w:r>
      <w:r>
        <w:rPr>
          <w:sz w:val="24"/>
          <w:szCs w:val="24"/>
        </w:rPr>
        <w:t xml:space="preserve">in the docket to the August 21, 2015 Lummus Report.  </w:t>
      </w:r>
      <w:r w:rsidR="000C06C8">
        <w:rPr>
          <w:sz w:val="24"/>
          <w:szCs w:val="24"/>
        </w:rPr>
        <w:t>The</w:t>
      </w:r>
      <w:r>
        <w:rPr>
          <w:sz w:val="24"/>
          <w:szCs w:val="24"/>
        </w:rPr>
        <w:t xml:space="preserve"> Ordering Provisions</w:t>
      </w:r>
      <w:r w:rsidR="000C06C8">
        <w:rPr>
          <w:sz w:val="24"/>
          <w:szCs w:val="24"/>
        </w:rPr>
        <w:t xml:space="preserve"> required</w:t>
      </w:r>
      <w:r>
        <w:rPr>
          <w:sz w:val="24"/>
          <w:szCs w:val="24"/>
        </w:rPr>
        <w:t xml:space="preserve"> GPA </w:t>
      </w:r>
      <w:r w:rsidR="000C06C8">
        <w:rPr>
          <w:sz w:val="24"/>
          <w:szCs w:val="24"/>
        </w:rPr>
        <w:t>to provide numerous items of information</w:t>
      </w:r>
      <w:r>
        <w:rPr>
          <w:sz w:val="24"/>
          <w:szCs w:val="24"/>
        </w:rPr>
        <w:t xml:space="preserve"> to justify a request for new generation.</w:t>
      </w:r>
      <w:r>
        <w:rPr>
          <w:rStyle w:val="FootnoteReference"/>
          <w:sz w:val="24"/>
          <w:szCs w:val="24"/>
        </w:rPr>
        <w:footnoteReference w:id="7"/>
      </w:r>
    </w:p>
    <w:p w:rsidR="00415ACD" w:rsidRDefault="00415ACD" w:rsidP="00415ACD">
      <w:pPr>
        <w:pStyle w:val="ListParagraph"/>
        <w:ind w:left="360"/>
        <w:rPr>
          <w:sz w:val="24"/>
          <w:szCs w:val="24"/>
        </w:rPr>
      </w:pPr>
    </w:p>
    <w:p w:rsidR="00823D9C" w:rsidRDefault="006309AE" w:rsidP="006309AE">
      <w:pPr>
        <w:pStyle w:val="ListParagraph"/>
        <w:numPr>
          <w:ilvl w:val="0"/>
          <w:numId w:val="3"/>
        </w:numPr>
        <w:ind w:left="360"/>
        <w:rPr>
          <w:sz w:val="24"/>
          <w:szCs w:val="24"/>
        </w:rPr>
      </w:pPr>
      <w:r>
        <w:rPr>
          <w:sz w:val="24"/>
          <w:szCs w:val="24"/>
        </w:rPr>
        <w:t xml:space="preserve">In its proposed plan, </w:t>
      </w:r>
      <w:r w:rsidR="00415ACD">
        <w:rPr>
          <w:sz w:val="24"/>
          <w:szCs w:val="24"/>
        </w:rPr>
        <w:t>GPA was required</w:t>
      </w:r>
      <w:r w:rsidR="00F06F4E">
        <w:rPr>
          <w:sz w:val="24"/>
          <w:szCs w:val="24"/>
        </w:rPr>
        <w:t>: (1)</w:t>
      </w:r>
      <w:r w:rsidR="00415ACD">
        <w:rPr>
          <w:sz w:val="24"/>
          <w:szCs w:val="24"/>
        </w:rPr>
        <w:t xml:space="preserve"> to include an evaluation of whether Cabras 3 and/or 4 could be returned to service, and if so, when</w:t>
      </w:r>
      <w:r w:rsidR="00F06F4E">
        <w:rPr>
          <w:sz w:val="24"/>
          <w:szCs w:val="24"/>
        </w:rPr>
        <w:t>;  (</w:t>
      </w:r>
      <w:r>
        <w:rPr>
          <w:sz w:val="24"/>
          <w:szCs w:val="24"/>
        </w:rPr>
        <w:t>2</w:t>
      </w:r>
      <w:r w:rsidR="00F06F4E">
        <w:rPr>
          <w:sz w:val="24"/>
          <w:szCs w:val="24"/>
        </w:rPr>
        <w:t>) to provide</w:t>
      </w:r>
      <w:r w:rsidR="00415ACD">
        <w:rPr>
          <w:sz w:val="24"/>
          <w:szCs w:val="24"/>
        </w:rPr>
        <w:t xml:space="preserve"> a Third Party Condition Assessment of the Cabras 1 &amp; 2 plants and Life Extension Study</w:t>
      </w:r>
      <w:r w:rsidR="00F06F4E">
        <w:rPr>
          <w:sz w:val="24"/>
          <w:szCs w:val="24"/>
        </w:rPr>
        <w:t xml:space="preserve">; </w:t>
      </w:r>
      <w:r>
        <w:rPr>
          <w:sz w:val="24"/>
          <w:szCs w:val="24"/>
        </w:rPr>
        <w:t xml:space="preserve"> (3)</w:t>
      </w:r>
      <w:r w:rsidR="00F06F4E">
        <w:rPr>
          <w:sz w:val="24"/>
          <w:szCs w:val="24"/>
        </w:rPr>
        <w:t xml:space="preserve"> to base its </w:t>
      </w:r>
      <w:r w:rsidR="00415ACD">
        <w:rPr>
          <w:sz w:val="24"/>
          <w:szCs w:val="24"/>
        </w:rPr>
        <w:t>plan for new generation on the Independent Power Producer Model</w:t>
      </w:r>
      <w:r>
        <w:rPr>
          <w:sz w:val="24"/>
          <w:szCs w:val="24"/>
        </w:rPr>
        <w:t xml:space="preserve">; (4) </w:t>
      </w:r>
      <w:r w:rsidR="00EA36FD" w:rsidRPr="006309AE">
        <w:rPr>
          <w:sz w:val="24"/>
          <w:szCs w:val="24"/>
        </w:rPr>
        <w:t xml:space="preserve">to provide an analysis of the customer rate impacts </w:t>
      </w:r>
      <w:r w:rsidR="00235890">
        <w:rPr>
          <w:sz w:val="24"/>
          <w:szCs w:val="24"/>
        </w:rPr>
        <w:t xml:space="preserve">from the </w:t>
      </w:r>
      <w:r w:rsidR="00B379DE" w:rsidRPr="006309AE">
        <w:rPr>
          <w:sz w:val="24"/>
          <w:szCs w:val="24"/>
        </w:rPr>
        <w:t>decision to procure the proposed new generation capacity</w:t>
      </w:r>
      <w:r w:rsidR="00235890">
        <w:rPr>
          <w:sz w:val="24"/>
          <w:szCs w:val="24"/>
        </w:rPr>
        <w:t xml:space="preserve">; and (5) </w:t>
      </w:r>
      <w:r w:rsidR="00B379DE" w:rsidRPr="006309AE">
        <w:rPr>
          <w:sz w:val="24"/>
          <w:szCs w:val="24"/>
        </w:rPr>
        <w:t xml:space="preserve">to consider a more gradual replacement of the </w:t>
      </w:r>
      <w:r w:rsidR="00296717">
        <w:rPr>
          <w:sz w:val="24"/>
          <w:szCs w:val="24"/>
        </w:rPr>
        <w:t>base load</w:t>
      </w:r>
      <w:r w:rsidR="00B379DE" w:rsidRPr="006309AE">
        <w:rPr>
          <w:sz w:val="24"/>
          <w:szCs w:val="24"/>
        </w:rPr>
        <w:t xml:space="preserve"> generating assets.</w:t>
      </w:r>
      <w:r w:rsidR="00235890">
        <w:rPr>
          <w:rStyle w:val="FootnoteReference"/>
          <w:sz w:val="24"/>
          <w:szCs w:val="24"/>
        </w:rPr>
        <w:footnoteReference w:id="8"/>
      </w:r>
      <w:r w:rsidR="00B379DE" w:rsidRPr="006309AE">
        <w:rPr>
          <w:sz w:val="24"/>
          <w:szCs w:val="24"/>
        </w:rPr>
        <w:t xml:space="preserve">  </w:t>
      </w:r>
    </w:p>
    <w:p w:rsidR="00823D9C" w:rsidRDefault="00823D9C" w:rsidP="00823D9C">
      <w:pPr>
        <w:pStyle w:val="ListParagraph"/>
        <w:ind w:left="360"/>
        <w:rPr>
          <w:sz w:val="24"/>
          <w:szCs w:val="24"/>
        </w:rPr>
      </w:pPr>
    </w:p>
    <w:p w:rsidR="00950BC0" w:rsidRDefault="00CE46A7" w:rsidP="00CB0D7C">
      <w:pPr>
        <w:pStyle w:val="ListParagraph"/>
        <w:numPr>
          <w:ilvl w:val="0"/>
          <w:numId w:val="3"/>
        </w:numPr>
        <w:ind w:left="360"/>
        <w:rPr>
          <w:sz w:val="24"/>
          <w:szCs w:val="24"/>
        </w:rPr>
      </w:pPr>
      <w:r>
        <w:rPr>
          <w:sz w:val="24"/>
          <w:szCs w:val="24"/>
        </w:rPr>
        <w:t>Approximately nine months later, GPA filed its “REVISED PETITION FOR CONTRACT REVIEW AND GPA RESPONSE TO PUC ORDER.”</w:t>
      </w:r>
      <w:r w:rsidR="000C45CC">
        <w:rPr>
          <w:rStyle w:val="FootnoteReference"/>
          <w:sz w:val="24"/>
          <w:szCs w:val="24"/>
        </w:rPr>
        <w:footnoteReference w:id="9"/>
      </w:r>
      <w:r w:rsidR="00FA33AF">
        <w:rPr>
          <w:sz w:val="24"/>
          <w:szCs w:val="24"/>
        </w:rPr>
        <w:t xml:space="preserve">  Along with its </w:t>
      </w:r>
      <w:r w:rsidR="00977A23">
        <w:rPr>
          <w:sz w:val="24"/>
          <w:szCs w:val="24"/>
        </w:rPr>
        <w:t>P</w:t>
      </w:r>
      <w:r w:rsidR="00FA33AF">
        <w:rPr>
          <w:sz w:val="24"/>
          <w:szCs w:val="24"/>
        </w:rPr>
        <w:t xml:space="preserve">etition, GPA filed extensive documentation addressing the questions raised by Lummus regarding generation and the </w:t>
      </w:r>
      <w:r w:rsidR="001E5512">
        <w:rPr>
          <w:sz w:val="24"/>
          <w:szCs w:val="24"/>
        </w:rPr>
        <w:t>I</w:t>
      </w:r>
      <w:r w:rsidR="00FA33AF">
        <w:rPr>
          <w:sz w:val="24"/>
          <w:szCs w:val="24"/>
        </w:rPr>
        <w:t xml:space="preserve">ntegrated </w:t>
      </w:r>
      <w:r w:rsidR="00DC440A">
        <w:rPr>
          <w:sz w:val="24"/>
          <w:szCs w:val="24"/>
        </w:rPr>
        <w:t>R</w:t>
      </w:r>
      <w:r w:rsidR="00FA33AF">
        <w:rPr>
          <w:sz w:val="24"/>
          <w:szCs w:val="24"/>
        </w:rPr>
        <w:t xml:space="preserve">esource </w:t>
      </w:r>
      <w:r w:rsidR="00DC440A">
        <w:rPr>
          <w:sz w:val="24"/>
          <w:szCs w:val="24"/>
        </w:rPr>
        <w:t>P</w:t>
      </w:r>
      <w:r w:rsidR="00FA33AF">
        <w:rPr>
          <w:sz w:val="24"/>
          <w:szCs w:val="24"/>
        </w:rPr>
        <w:t xml:space="preserve">lan.  </w:t>
      </w:r>
      <w:r w:rsidR="001E5512">
        <w:rPr>
          <w:sz w:val="24"/>
          <w:szCs w:val="24"/>
        </w:rPr>
        <w:t>GPA’s r</w:t>
      </w:r>
      <w:r w:rsidR="00FA33AF">
        <w:rPr>
          <w:sz w:val="24"/>
          <w:szCs w:val="24"/>
        </w:rPr>
        <w:t xml:space="preserve">esponses are </w:t>
      </w:r>
      <w:r w:rsidR="001E5512">
        <w:rPr>
          <w:sz w:val="24"/>
          <w:szCs w:val="24"/>
        </w:rPr>
        <w:t xml:space="preserve">detailed and </w:t>
      </w:r>
      <w:r w:rsidR="00FA33AF">
        <w:rPr>
          <w:sz w:val="24"/>
          <w:szCs w:val="24"/>
        </w:rPr>
        <w:t xml:space="preserve">comprehensive.  </w:t>
      </w:r>
    </w:p>
    <w:p w:rsidR="00FC5512" w:rsidRDefault="00FC5512" w:rsidP="00FC5512">
      <w:pPr>
        <w:pStyle w:val="ListParagraph"/>
        <w:ind w:left="360"/>
        <w:rPr>
          <w:sz w:val="24"/>
          <w:szCs w:val="24"/>
        </w:rPr>
      </w:pPr>
    </w:p>
    <w:p w:rsidR="00FA33AF" w:rsidRDefault="00FA33AF" w:rsidP="00CB0D7C">
      <w:pPr>
        <w:pStyle w:val="ListParagraph"/>
        <w:numPr>
          <w:ilvl w:val="0"/>
          <w:numId w:val="3"/>
        </w:numPr>
        <w:ind w:left="360"/>
        <w:rPr>
          <w:sz w:val="24"/>
          <w:szCs w:val="24"/>
        </w:rPr>
      </w:pPr>
      <w:r>
        <w:rPr>
          <w:sz w:val="24"/>
          <w:szCs w:val="24"/>
        </w:rPr>
        <w:t>In addition, GPA filed an Update by the Consolidated Commission on Utilities on the Integrated Resource Plan, dated May 24, 2016.</w:t>
      </w:r>
      <w:r>
        <w:rPr>
          <w:rStyle w:val="FootnoteReference"/>
          <w:sz w:val="24"/>
          <w:szCs w:val="24"/>
        </w:rPr>
        <w:footnoteReference w:id="10"/>
      </w:r>
    </w:p>
    <w:p w:rsidR="003B09A4" w:rsidRDefault="003B09A4" w:rsidP="003B09A4">
      <w:pPr>
        <w:pStyle w:val="ListParagraph"/>
        <w:ind w:left="360"/>
        <w:rPr>
          <w:sz w:val="24"/>
          <w:szCs w:val="24"/>
        </w:rPr>
      </w:pPr>
    </w:p>
    <w:p w:rsidR="003B09A4" w:rsidRDefault="005C22AB" w:rsidP="003B09A4">
      <w:pPr>
        <w:pStyle w:val="ListParagraph"/>
        <w:numPr>
          <w:ilvl w:val="0"/>
          <w:numId w:val="3"/>
        </w:numPr>
        <w:ind w:left="360"/>
        <w:rPr>
          <w:sz w:val="24"/>
          <w:szCs w:val="24"/>
        </w:rPr>
      </w:pPr>
      <w:r>
        <w:rPr>
          <w:sz w:val="24"/>
          <w:szCs w:val="24"/>
        </w:rPr>
        <w:t xml:space="preserve">The key recommendations of the </w:t>
      </w:r>
      <w:r w:rsidR="00DC440A">
        <w:rPr>
          <w:sz w:val="24"/>
          <w:szCs w:val="24"/>
        </w:rPr>
        <w:t>IRP</w:t>
      </w:r>
      <w:r>
        <w:rPr>
          <w:sz w:val="24"/>
          <w:szCs w:val="24"/>
        </w:rPr>
        <w:t xml:space="preserve"> are to procure up to 180MW combined cycle units, obtain an Engineering, Procurement, and Construction Management (EPCM) contract, to retire the Cabras plants, and to convert MEC 8 &amp; 9 to ULSD under the IPP capitalization model.</w:t>
      </w:r>
      <w:r w:rsidR="003B09A4">
        <w:rPr>
          <w:rStyle w:val="FootnoteReference"/>
          <w:sz w:val="24"/>
          <w:szCs w:val="24"/>
        </w:rPr>
        <w:footnoteReference w:id="11"/>
      </w:r>
      <w:r w:rsidR="003B09A4">
        <w:rPr>
          <w:sz w:val="24"/>
          <w:szCs w:val="24"/>
        </w:rPr>
        <w:t xml:space="preserve">  There is an analysis of the potential rate impact on the ratepayers, and a discussion of the demand side management program.</w:t>
      </w:r>
    </w:p>
    <w:p w:rsidR="00FC5512" w:rsidRDefault="00FC5512" w:rsidP="00FC5512">
      <w:pPr>
        <w:pStyle w:val="ListParagraph"/>
        <w:ind w:left="360"/>
        <w:rPr>
          <w:sz w:val="24"/>
          <w:szCs w:val="24"/>
        </w:rPr>
      </w:pPr>
    </w:p>
    <w:p w:rsidR="00FC5512" w:rsidRDefault="00FC5512" w:rsidP="003B09A4">
      <w:pPr>
        <w:pStyle w:val="ListParagraph"/>
        <w:numPr>
          <w:ilvl w:val="0"/>
          <w:numId w:val="3"/>
        </w:numPr>
        <w:ind w:left="360"/>
        <w:rPr>
          <w:sz w:val="24"/>
          <w:szCs w:val="24"/>
        </w:rPr>
      </w:pPr>
      <w:r>
        <w:rPr>
          <w:sz w:val="24"/>
          <w:szCs w:val="24"/>
        </w:rPr>
        <w:t xml:space="preserve">On October 4, 5, and 6, </w:t>
      </w:r>
      <w:r w:rsidR="00D1570E">
        <w:rPr>
          <w:sz w:val="24"/>
          <w:szCs w:val="24"/>
        </w:rPr>
        <w:t xml:space="preserve">2016, </w:t>
      </w:r>
      <w:r>
        <w:rPr>
          <w:sz w:val="24"/>
          <w:szCs w:val="24"/>
        </w:rPr>
        <w:t xml:space="preserve">the Administrative Law Judge conducted public hearings </w:t>
      </w:r>
      <w:r w:rsidR="00D1570E">
        <w:rPr>
          <w:sz w:val="24"/>
          <w:szCs w:val="24"/>
        </w:rPr>
        <w:t xml:space="preserve">on GPA’s new generation request </w:t>
      </w:r>
      <w:r>
        <w:rPr>
          <w:sz w:val="24"/>
          <w:szCs w:val="24"/>
        </w:rPr>
        <w:t xml:space="preserve">in Agana, Dededo, and Agat respectively.  </w:t>
      </w:r>
      <w:r w:rsidR="00D1570E">
        <w:rPr>
          <w:sz w:val="24"/>
          <w:szCs w:val="24"/>
        </w:rPr>
        <w:t xml:space="preserve">The purpose of the hearings was to solicit public comment and testimony.  </w:t>
      </w:r>
      <w:r w:rsidR="007B3BFC">
        <w:rPr>
          <w:sz w:val="24"/>
          <w:szCs w:val="24"/>
        </w:rPr>
        <w:t>All of the testimony supported the procurement by GPA of at least some new combined cycle generation capacity.</w:t>
      </w:r>
    </w:p>
    <w:p w:rsidR="007B3BFC" w:rsidRDefault="007B3BFC" w:rsidP="007B3BFC">
      <w:pPr>
        <w:pStyle w:val="ListParagraph"/>
        <w:ind w:left="360"/>
        <w:rPr>
          <w:sz w:val="24"/>
          <w:szCs w:val="24"/>
        </w:rPr>
      </w:pPr>
    </w:p>
    <w:p w:rsidR="007B3BFC" w:rsidRDefault="007B3BFC" w:rsidP="003B09A4">
      <w:pPr>
        <w:pStyle w:val="ListParagraph"/>
        <w:numPr>
          <w:ilvl w:val="0"/>
          <w:numId w:val="3"/>
        </w:numPr>
        <w:ind w:left="360"/>
        <w:rPr>
          <w:sz w:val="24"/>
          <w:szCs w:val="24"/>
        </w:rPr>
      </w:pPr>
      <w:r>
        <w:rPr>
          <w:sz w:val="24"/>
          <w:szCs w:val="24"/>
        </w:rPr>
        <w:lastRenderedPageBreak/>
        <w:t>The ALJ filed his Report herein dated October 21, 2016.  The PUC adopts the Report and the recommendations contained therein.</w:t>
      </w:r>
      <w:r>
        <w:rPr>
          <w:rStyle w:val="FootnoteReference"/>
          <w:sz w:val="24"/>
          <w:szCs w:val="24"/>
        </w:rPr>
        <w:footnoteReference w:id="12"/>
      </w:r>
    </w:p>
    <w:p w:rsidR="002168C6" w:rsidRDefault="002168C6" w:rsidP="00952B36">
      <w:pPr>
        <w:pStyle w:val="ListParagraph"/>
        <w:ind w:left="432" w:hanging="432"/>
        <w:jc w:val="center"/>
        <w:rPr>
          <w:b/>
          <w:sz w:val="24"/>
          <w:szCs w:val="24"/>
          <w:u w:val="single"/>
        </w:rPr>
      </w:pPr>
    </w:p>
    <w:p w:rsidR="00952B36" w:rsidRDefault="007B3BFC" w:rsidP="00952B36">
      <w:pPr>
        <w:pStyle w:val="ListParagraph"/>
        <w:ind w:left="432" w:hanging="432"/>
        <w:jc w:val="center"/>
        <w:rPr>
          <w:b/>
          <w:sz w:val="24"/>
          <w:szCs w:val="24"/>
          <w:u w:val="single"/>
        </w:rPr>
      </w:pPr>
      <w:r>
        <w:rPr>
          <w:b/>
          <w:sz w:val="24"/>
          <w:szCs w:val="24"/>
          <w:u w:val="single"/>
        </w:rPr>
        <w:t>DETERMINATIONS</w:t>
      </w:r>
    </w:p>
    <w:p w:rsidR="00C679AA" w:rsidRDefault="00C679AA" w:rsidP="00952B36">
      <w:pPr>
        <w:pStyle w:val="ListParagraph"/>
        <w:ind w:left="432" w:hanging="432"/>
        <w:jc w:val="center"/>
        <w:rPr>
          <w:b/>
          <w:sz w:val="24"/>
          <w:szCs w:val="24"/>
          <w:u w:val="single"/>
        </w:rPr>
      </w:pPr>
    </w:p>
    <w:p w:rsidR="00C679AA" w:rsidRDefault="00691F36" w:rsidP="00C07EBF">
      <w:pPr>
        <w:pStyle w:val="ListParagraph"/>
        <w:ind w:left="1584" w:hanging="1584"/>
        <w:rPr>
          <w:sz w:val="24"/>
          <w:szCs w:val="24"/>
        </w:rPr>
      </w:pPr>
      <w:r>
        <w:rPr>
          <w:sz w:val="24"/>
          <w:szCs w:val="24"/>
        </w:rPr>
        <w:t>GPA</w:t>
      </w:r>
      <w:r w:rsidR="00AA1379">
        <w:rPr>
          <w:sz w:val="24"/>
          <w:szCs w:val="24"/>
        </w:rPr>
        <w:t xml:space="preserve"> HAS JUSTIFIED</w:t>
      </w:r>
      <w:r w:rsidR="00482129">
        <w:rPr>
          <w:sz w:val="24"/>
          <w:szCs w:val="24"/>
        </w:rPr>
        <w:t xml:space="preserve"> </w:t>
      </w:r>
      <w:r>
        <w:rPr>
          <w:sz w:val="24"/>
          <w:szCs w:val="24"/>
        </w:rPr>
        <w:t>TH</w:t>
      </w:r>
      <w:r w:rsidR="00482129">
        <w:rPr>
          <w:sz w:val="24"/>
          <w:szCs w:val="24"/>
        </w:rPr>
        <w:t xml:space="preserve">E NEED TO </w:t>
      </w:r>
      <w:r w:rsidR="00AA1379">
        <w:rPr>
          <w:sz w:val="24"/>
          <w:szCs w:val="24"/>
        </w:rPr>
        <w:t>PROCURE</w:t>
      </w:r>
      <w:r w:rsidR="00482129">
        <w:rPr>
          <w:sz w:val="24"/>
          <w:szCs w:val="24"/>
        </w:rPr>
        <w:t xml:space="preserve"> NEW GENERATION </w:t>
      </w:r>
      <w:r>
        <w:rPr>
          <w:sz w:val="24"/>
          <w:szCs w:val="24"/>
        </w:rPr>
        <w:t>CAPACITY:</w:t>
      </w:r>
    </w:p>
    <w:p w:rsidR="0037318A" w:rsidRDefault="0037318A" w:rsidP="00691F36">
      <w:pPr>
        <w:pStyle w:val="ListParagraph"/>
        <w:ind w:left="1008" w:hanging="1008"/>
        <w:rPr>
          <w:sz w:val="24"/>
          <w:szCs w:val="24"/>
        </w:rPr>
      </w:pPr>
    </w:p>
    <w:p w:rsidR="005A08D6" w:rsidRPr="00E13B15" w:rsidRDefault="0037318A" w:rsidP="00B27A0C">
      <w:pPr>
        <w:pStyle w:val="ListParagraph"/>
        <w:numPr>
          <w:ilvl w:val="0"/>
          <w:numId w:val="3"/>
        </w:numPr>
        <w:ind w:left="360"/>
        <w:rPr>
          <w:sz w:val="24"/>
          <w:szCs w:val="24"/>
        </w:rPr>
      </w:pPr>
      <w:r>
        <w:rPr>
          <w:sz w:val="24"/>
          <w:szCs w:val="24"/>
        </w:rPr>
        <w:t>The loss of Cabras Plant Nos. 3 &amp; 4 ha</w:t>
      </w:r>
      <w:r w:rsidR="00A9499B">
        <w:rPr>
          <w:sz w:val="24"/>
          <w:szCs w:val="24"/>
        </w:rPr>
        <w:t>s</w:t>
      </w:r>
      <w:r>
        <w:rPr>
          <w:sz w:val="24"/>
          <w:szCs w:val="24"/>
        </w:rPr>
        <w:t xml:space="preserve"> resulted </w:t>
      </w:r>
      <w:r w:rsidR="00157B49">
        <w:rPr>
          <w:sz w:val="24"/>
          <w:szCs w:val="24"/>
        </w:rPr>
        <w:t xml:space="preserve">in </w:t>
      </w:r>
      <w:r>
        <w:rPr>
          <w:sz w:val="24"/>
          <w:szCs w:val="24"/>
        </w:rPr>
        <w:t xml:space="preserve">the reduction of </w:t>
      </w:r>
      <w:r w:rsidR="00296717">
        <w:rPr>
          <w:sz w:val="24"/>
          <w:szCs w:val="24"/>
        </w:rPr>
        <w:t>base load</w:t>
      </w:r>
      <w:r>
        <w:rPr>
          <w:sz w:val="24"/>
          <w:szCs w:val="24"/>
        </w:rPr>
        <w:t xml:space="preserve"> by 78MW.  Cabras No. 4 is inoperable; no final determination has been made on the </w:t>
      </w:r>
      <w:r w:rsidR="00A9499B">
        <w:rPr>
          <w:sz w:val="24"/>
          <w:szCs w:val="24"/>
        </w:rPr>
        <w:t xml:space="preserve">future of Cabras No. 3. </w:t>
      </w:r>
      <w:r>
        <w:rPr>
          <w:sz w:val="24"/>
          <w:szCs w:val="24"/>
        </w:rPr>
        <w:t xml:space="preserve"> GPA’s IRP does not rely upon the continued use of Cabras No. 3.</w:t>
      </w:r>
      <w:r w:rsidR="00157B49">
        <w:rPr>
          <w:sz w:val="24"/>
          <w:szCs w:val="24"/>
        </w:rPr>
        <w:t xml:space="preserve">  There is a rea</w:t>
      </w:r>
      <w:r w:rsidR="00A9499B">
        <w:rPr>
          <w:sz w:val="24"/>
          <w:szCs w:val="24"/>
        </w:rPr>
        <w:t xml:space="preserve">sonable assumption that Cabras </w:t>
      </w:r>
      <w:r w:rsidR="00157B49">
        <w:rPr>
          <w:sz w:val="24"/>
          <w:szCs w:val="24"/>
        </w:rPr>
        <w:t xml:space="preserve">No. 3 will not be available to GPA as a </w:t>
      </w:r>
      <w:r w:rsidR="00296717">
        <w:rPr>
          <w:sz w:val="24"/>
          <w:szCs w:val="24"/>
        </w:rPr>
        <w:t>base load</w:t>
      </w:r>
      <w:r w:rsidR="00157B49">
        <w:rPr>
          <w:sz w:val="24"/>
          <w:szCs w:val="24"/>
        </w:rPr>
        <w:t xml:space="preserve"> unit </w:t>
      </w:r>
      <w:r w:rsidR="00A9499B">
        <w:rPr>
          <w:sz w:val="24"/>
          <w:szCs w:val="24"/>
        </w:rPr>
        <w:t xml:space="preserve">in the </w:t>
      </w:r>
      <w:r w:rsidR="00157B49">
        <w:rPr>
          <w:sz w:val="24"/>
          <w:szCs w:val="24"/>
        </w:rPr>
        <w:t>foreseeable future.</w:t>
      </w:r>
    </w:p>
    <w:p w:rsidR="007025AF" w:rsidRDefault="007025AF" w:rsidP="007025AF">
      <w:pPr>
        <w:pStyle w:val="ListParagraph"/>
        <w:ind w:left="360"/>
        <w:rPr>
          <w:sz w:val="24"/>
          <w:szCs w:val="24"/>
        </w:rPr>
      </w:pPr>
    </w:p>
    <w:p w:rsidR="00E13B15" w:rsidRDefault="00023BE1" w:rsidP="00B27A0C">
      <w:pPr>
        <w:pStyle w:val="ListParagraph"/>
        <w:numPr>
          <w:ilvl w:val="0"/>
          <w:numId w:val="3"/>
        </w:numPr>
        <w:ind w:left="360"/>
        <w:rPr>
          <w:sz w:val="24"/>
          <w:szCs w:val="24"/>
        </w:rPr>
      </w:pPr>
      <w:r>
        <w:rPr>
          <w:sz w:val="24"/>
          <w:szCs w:val="24"/>
        </w:rPr>
        <w:t xml:space="preserve">In a Life Extension Study on the Condition of GPA’s present generators, including the base loads, GPA’s consultant </w:t>
      </w:r>
      <w:r w:rsidR="00E13B15">
        <w:rPr>
          <w:sz w:val="24"/>
          <w:szCs w:val="24"/>
        </w:rPr>
        <w:t>Leidos characterizes the condition of Cabras 3 &amp; 4, even before the explosion, as “poor.”  It is reasonable to question whether, given the damage to Cabras 3 caused by the explosion, it would make sense to invest insurance settlement proceeds in restoring such plant rather than investing in new plants.</w:t>
      </w:r>
    </w:p>
    <w:p w:rsidR="00211ECF" w:rsidRDefault="00211ECF" w:rsidP="00211ECF">
      <w:pPr>
        <w:pStyle w:val="ListParagraph"/>
        <w:ind w:left="360"/>
        <w:rPr>
          <w:sz w:val="24"/>
          <w:szCs w:val="24"/>
        </w:rPr>
      </w:pPr>
    </w:p>
    <w:p w:rsidR="007025AF" w:rsidRDefault="007025AF" w:rsidP="00B27A0C">
      <w:pPr>
        <w:pStyle w:val="ListParagraph"/>
        <w:numPr>
          <w:ilvl w:val="0"/>
          <w:numId w:val="3"/>
        </w:numPr>
        <w:ind w:left="360"/>
        <w:rPr>
          <w:sz w:val="24"/>
          <w:szCs w:val="24"/>
        </w:rPr>
      </w:pPr>
      <w:r>
        <w:rPr>
          <w:sz w:val="24"/>
          <w:szCs w:val="24"/>
        </w:rPr>
        <w:t xml:space="preserve">According to its CCU updated IRP, dated May 24, 2016, GPA’s current plan is to retire the Cabras No. 1 &amp; 2 Steam Plant </w:t>
      </w:r>
      <w:r w:rsidR="00211ECF">
        <w:rPr>
          <w:sz w:val="24"/>
          <w:szCs w:val="24"/>
        </w:rPr>
        <w:t xml:space="preserve">(132MW) no later than July 1, 2021.  </w:t>
      </w:r>
    </w:p>
    <w:p w:rsidR="00211ECF" w:rsidRDefault="00211ECF" w:rsidP="00211ECF">
      <w:pPr>
        <w:pStyle w:val="ListParagraph"/>
        <w:ind w:left="360"/>
        <w:rPr>
          <w:sz w:val="24"/>
          <w:szCs w:val="24"/>
        </w:rPr>
      </w:pPr>
    </w:p>
    <w:p w:rsidR="00211ECF" w:rsidRDefault="00211ECF" w:rsidP="00B27A0C">
      <w:pPr>
        <w:pStyle w:val="ListParagraph"/>
        <w:numPr>
          <w:ilvl w:val="0"/>
          <w:numId w:val="3"/>
        </w:numPr>
        <w:ind w:left="360"/>
        <w:rPr>
          <w:sz w:val="24"/>
          <w:szCs w:val="24"/>
        </w:rPr>
      </w:pPr>
      <w:r>
        <w:rPr>
          <w:sz w:val="24"/>
          <w:szCs w:val="24"/>
        </w:rPr>
        <w:t>The PUC need not, at present approve a specific retirement date for the Cabras No</w:t>
      </w:r>
      <w:r w:rsidR="00F52501">
        <w:rPr>
          <w:sz w:val="24"/>
          <w:szCs w:val="24"/>
        </w:rPr>
        <w:t>s</w:t>
      </w:r>
      <w:r>
        <w:rPr>
          <w:sz w:val="24"/>
          <w:szCs w:val="24"/>
        </w:rPr>
        <w:t xml:space="preserve">. 1 &amp; 2 plants.  However, the age of such plants, and their present condition, </w:t>
      </w:r>
      <w:r w:rsidR="00F52501">
        <w:rPr>
          <w:sz w:val="24"/>
          <w:szCs w:val="24"/>
        </w:rPr>
        <w:t xml:space="preserve">suggest </w:t>
      </w:r>
      <w:r>
        <w:rPr>
          <w:sz w:val="24"/>
          <w:szCs w:val="24"/>
        </w:rPr>
        <w:t>that the</w:t>
      </w:r>
      <w:r w:rsidR="00F52501">
        <w:rPr>
          <w:sz w:val="24"/>
          <w:szCs w:val="24"/>
        </w:rPr>
        <w:t>i</w:t>
      </w:r>
      <w:r>
        <w:rPr>
          <w:sz w:val="24"/>
          <w:szCs w:val="24"/>
        </w:rPr>
        <w:t>r useful life will not likely extend beyond the projected five year period.</w:t>
      </w:r>
    </w:p>
    <w:p w:rsidR="003D2E4E" w:rsidRDefault="003D2E4E" w:rsidP="003D2E4E">
      <w:pPr>
        <w:pStyle w:val="ListParagraph"/>
        <w:ind w:left="360"/>
        <w:rPr>
          <w:sz w:val="24"/>
          <w:szCs w:val="24"/>
        </w:rPr>
      </w:pPr>
    </w:p>
    <w:p w:rsidR="00DA4E9B" w:rsidRPr="001440E8" w:rsidRDefault="00A6591D" w:rsidP="00B27A0C">
      <w:pPr>
        <w:pStyle w:val="ListParagraph"/>
        <w:numPr>
          <w:ilvl w:val="0"/>
          <w:numId w:val="3"/>
        </w:numPr>
        <w:ind w:left="360"/>
        <w:rPr>
          <w:sz w:val="24"/>
          <w:szCs w:val="24"/>
        </w:rPr>
      </w:pPr>
      <w:r>
        <w:rPr>
          <w:sz w:val="24"/>
          <w:szCs w:val="24"/>
        </w:rPr>
        <w:t xml:space="preserve">Consultant Leidos indicates that </w:t>
      </w:r>
      <w:r w:rsidR="00023BE1">
        <w:rPr>
          <w:sz w:val="24"/>
          <w:szCs w:val="24"/>
        </w:rPr>
        <w:t xml:space="preserve">the </w:t>
      </w:r>
      <w:proofErr w:type="spellStart"/>
      <w:r w:rsidR="00023BE1">
        <w:rPr>
          <w:sz w:val="24"/>
          <w:szCs w:val="24"/>
        </w:rPr>
        <w:t>Cabras</w:t>
      </w:r>
      <w:proofErr w:type="spellEnd"/>
      <w:r w:rsidR="00023BE1">
        <w:rPr>
          <w:sz w:val="24"/>
          <w:szCs w:val="24"/>
        </w:rPr>
        <w:t xml:space="preserve"> 1 &amp; 2</w:t>
      </w:r>
      <w:r>
        <w:rPr>
          <w:sz w:val="24"/>
          <w:szCs w:val="24"/>
        </w:rPr>
        <w:t xml:space="preserve"> plant</w:t>
      </w:r>
      <w:r w:rsidR="00023BE1">
        <w:rPr>
          <w:sz w:val="24"/>
          <w:szCs w:val="24"/>
        </w:rPr>
        <w:t>s</w:t>
      </w:r>
      <w:r>
        <w:rPr>
          <w:sz w:val="24"/>
          <w:szCs w:val="24"/>
        </w:rPr>
        <w:t xml:space="preserve"> ha</w:t>
      </w:r>
      <w:r w:rsidR="00023BE1">
        <w:rPr>
          <w:sz w:val="24"/>
          <w:szCs w:val="24"/>
        </w:rPr>
        <w:t>ve</w:t>
      </w:r>
      <w:r>
        <w:rPr>
          <w:sz w:val="24"/>
          <w:szCs w:val="24"/>
        </w:rPr>
        <w:t xml:space="preserve"> been in operation for over 40 years.  It concludes:  “Based on our review, the current condition of the Cabras Plant and the current applicable environmental regulations in place, Leidos is of the opinion that </w:t>
      </w:r>
      <w:r w:rsidRPr="00A6591D">
        <w:rPr>
          <w:b/>
          <w:sz w:val="24"/>
          <w:szCs w:val="24"/>
        </w:rPr>
        <w:t>the Cabras Plant</w:t>
      </w:r>
      <w:r>
        <w:rPr>
          <w:sz w:val="24"/>
          <w:szCs w:val="24"/>
        </w:rPr>
        <w:t xml:space="preserve"> </w:t>
      </w:r>
      <w:r>
        <w:rPr>
          <w:b/>
          <w:sz w:val="24"/>
          <w:szCs w:val="24"/>
        </w:rPr>
        <w:t>is at the end of its useful life.</w:t>
      </w:r>
      <w:r w:rsidR="004C3A8D">
        <w:rPr>
          <w:b/>
          <w:sz w:val="24"/>
          <w:szCs w:val="24"/>
        </w:rPr>
        <w:t>”</w:t>
      </w:r>
    </w:p>
    <w:p w:rsidR="001440E8" w:rsidRPr="00DA4E9B" w:rsidRDefault="001440E8" w:rsidP="001440E8">
      <w:pPr>
        <w:pStyle w:val="ListParagraph"/>
        <w:ind w:left="360"/>
        <w:rPr>
          <w:sz w:val="24"/>
          <w:szCs w:val="24"/>
        </w:rPr>
      </w:pPr>
    </w:p>
    <w:p w:rsidR="00A6591D" w:rsidRDefault="00023BE1" w:rsidP="00B27A0C">
      <w:pPr>
        <w:pStyle w:val="ListParagraph"/>
        <w:numPr>
          <w:ilvl w:val="0"/>
          <w:numId w:val="3"/>
        </w:numPr>
        <w:ind w:left="360"/>
        <w:rPr>
          <w:sz w:val="24"/>
          <w:szCs w:val="24"/>
        </w:rPr>
      </w:pPr>
      <w:r>
        <w:rPr>
          <w:sz w:val="24"/>
          <w:szCs w:val="24"/>
        </w:rPr>
        <w:t xml:space="preserve">According to Leidos, </w:t>
      </w:r>
      <w:r w:rsidR="00DA4E9B">
        <w:rPr>
          <w:sz w:val="24"/>
          <w:szCs w:val="24"/>
        </w:rPr>
        <w:t>the maintenance costs for Cabras No. 1 &amp; 2, on top of the normal O&amp;M costs, will total nearly $10 million per unit from 2017 through 2021.  After 2021, the plant would require continued investments of approximately $2M per unit annually on top of routine O&amp;M costs.</w:t>
      </w:r>
      <w:r w:rsidR="00A6591D">
        <w:rPr>
          <w:sz w:val="24"/>
          <w:szCs w:val="24"/>
        </w:rPr>
        <w:t xml:space="preserve"> </w:t>
      </w:r>
    </w:p>
    <w:p w:rsidR="0073292D" w:rsidRDefault="0073292D" w:rsidP="0073292D">
      <w:pPr>
        <w:pStyle w:val="ListParagraph"/>
        <w:ind w:left="360"/>
        <w:rPr>
          <w:sz w:val="24"/>
          <w:szCs w:val="24"/>
        </w:rPr>
      </w:pPr>
    </w:p>
    <w:p w:rsidR="0073292D" w:rsidRDefault="0073292D" w:rsidP="00B27A0C">
      <w:pPr>
        <w:pStyle w:val="ListParagraph"/>
        <w:numPr>
          <w:ilvl w:val="0"/>
          <w:numId w:val="3"/>
        </w:numPr>
        <w:ind w:left="360"/>
        <w:rPr>
          <w:sz w:val="24"/>
          <w:szCs w:val="24"/>
        </w:rPr>
      </w:pPr>
      <w:r>
        <w:rPr>
          <w:sz w:val="24"/>
          <w:szCs w:val="24"/>
        </w:rPr>
        <w:t>Thus, assuming that the Cabras No. 1 &amp; 2 plant</w:t>
      </w:r>
      <w:r w:rsidR="00AC56DD">
        <w:rPr>
          <w:sz w:val="24"/>
          <w:szCs w:val="24"/>
        </w:rPr>
        <w:t>s are not available after 2021, there would be a total</w:t>
      </w:r>
      <w:r>
        <w:rPr>
          <w:sz w:val="24"/>
          <w:szCs w:val="24"/>
        </w:rPr>
        <w:t xml:space="preserve"> </w:t>
      </w:r>
      <w:r w:rsidR="00296717">
        <w:rPr>
          <w:sz w:val="24"/>
          <w:szCs w:val="24"/>
        </w:rPr>
        <w:t>base load</w:t>
      </w:r>
      <w:r>
        <w:rPr>
          <w:sz w:val="24"/>
          <w:szCs w:val="24"/>
        </w:rPr>
        <w:t xml:space="preserve"> loss </w:t>
      </w:r>
      <w:r w:rsidR="00AC56DD">
        <w:rPr>
          <w:sz w:val="24"/>
          <w:szCs w:val="24"/>
        </w:rPr>
        <w:t>(including Cabras 3 &amp; 4)</w:t>
      </w:r>
      <w:r>
        <w:rPr>
          <w:sz w:val="24"/>
          <w:szCs w:val="24"/>
        </w:rPr>
        <w:t xml:space="preserve"> of 200MW </w:t>
      </w:r>
      <w:r w:rsidR="00AC56DD">
        <w:rPr>
          <w:sz w:val="24"/>
          <w:szCs w:val="24"/>
        </w:rPr>
        <w:t xml:space="preserve">of </w:t>
      </w:r>
      <w:r>
        <w:rPr>
          <w:sz w:val="24"/>
          <w:szCs w:val="24"/>
        </w:rPr>
        <w:t xml:space="preserve">capacity.  </w:t>
      </w:r>
    </w:p>
    <w:p w:rsidR="0073292D" w:rsidRDefault="0073292D" w:rsidP="0073292D">
      <w:pPr>
        <w:pStyle w:val="ListParagraph"/>
        <w:ind w:left="360"/>
        <w:rPr>
          <w:sz w:val="24"/>
          <w:szCs w:val="24"/>
        </w:rPr>
      </w:pPr>
    </w:p>
    <w:p w:rsidR="0073292D" w:rsidRDefault="0093159E" w:rsidP="00B27A0C">
      <w:pPr>
        <w:pStyle w:val="ListParagraph"/>
        <w:numPr>
          <w:ilvl w:val="0"/>
          <w:numId w:val="3"/>
        </w:numPr>
        <w:ind w:left="360"/>
        <w:rPr>
          <w:sz w:val="24"/>
          <w:szCs w:val="24"/>
        </w:rPr>
      </w:pPr>
      <w:r>
        <w:rPr>
          <w:sz w:val="24"/>
          <w:szCs w:val="24"/>
        </w:rPr>
        <w:t xml:space="preserve">The </w:t>
      </w:r>
      <w:r w:rsidR="0073292D">
        <w:rPr>
          <w:sz w:val="24"/>
          <w:szCs w:val="24"/>
        </w:rPr>
        <w:t xml:space="preserve">Energy </w:t>
      </w:r>
      <w:r w:rsidR="00E43DFB">
        <w:rPr>
          <w:sz w:val="24"/>
          <w:szCs w:val="24"/>
        </w:rPr>
        <w:t>and Peak Forecast (Base)</w:t>
      </w:r>
      <w:r w:rsidR="0073292D">
        <w:rPr>
          <w:sz w:val="24"/>
          <w:szCs w:val="24"/>
        </w:rPr>
        <w:t xml:space="preserve"> indicate</w:t>
      </w:r>
      <w:r w:rsidR="00E43DFB">
        <w:rPr>
          <w:sz w:val="24"/>
          <w:szCs w:val="24"/>
        </w:rPr>
        <w:t>s</w:t>
      </w:r>
      <w:r w:rsidR="0073292D">
        <w:rPr>
          <w:sz w:val="24"/>
          <w:szCs w:val="24"/>
        </w:rPr>
        <w:t xml:space="preserve"> that the present system peak of 258MW could increase to 291.7MW by 2035.  </w:t>
      </w:r>
      <w:r>
        <w:rPr>
          <w:sz w:val="24"/>
          <w:szCs w:val="24"/>
        </w:rPr>
        <w:t>The potential increase in energy</w:t>
      </w:r>
      <w:r w:rsidR="00E43DFB">
        <w:rPr>
          <w:sz w:val="24"/>
          <w:szCs w:val="24"/>
        </w:rPr>
        <w:t xml:space="preserve"> demand</w:t>
      </w:r>
      <w:r>
        <w:rPr>
          <w:sz w:val="24"/>
          <w:szCs w:val="24"/>
        </w:rPr>
        <w:t xml:space="preserve"> also may justify</w:t>
      </w:r>
      <w:r w:rsidR="00F15840">
        <w:rPr>
          <w:sz w:val="24"/>
          <w:szCs w:val="24"/>
        </w:rPr>
        <w:t xml:space="preserve"> </w:t>
      </w:r>
      <w:r>
        <w:rPr>
          <w:sz w:val="24"/>
          <w:szCs w:val="24"/>
        </w:rPr>
        <w:t>procurement of</w:t>
      </w:r>
      <w:r w:rsidR="00F15840">
        <w:rPr>
          <w:sz w:val="24"/>
          <w:szCs w:val="24"/>
        </w:rPr>
        <w:t xml:space="preserve"> new </w:t>
      </w:r>
      <w:r w:rsidR="00296717">
        <w:rPr>
          <w:sz w:val="24"/>
          <w:szCs w:val="24"/>
        </w:rPr>
        <w:t>base load</w:t>
      </w:r>
      <w:r>
        <w:rPr>
          <w:sz w:val="24"/>
          <w:szCs w:val="24"/>
        </w:rPr>
        <w:t xml:space="preserve"> units</w:t>
      </w:r>
      <w:r w:rsidR="00E43DFB">
        <w:rPr>
          <w:sz w:val="24"/>
          <w:szCs w:val="24"/>
        </w:rPr>
        <w:t xml:space="preserve">.  </w:t>
      </w:r>
    </w:p>
    <w:p w:rsidR="00545545" w:rsidRDefault="00545545" w:rsidP="00545545">
      <w:pPr>
        <w:pStyle w:val="ListParagraph"/>
        <w:ind w:left="360" w:firstLine="0"/>
        <w:rPr>
          <w:sz w:val="24"/>
          <w:szCs w:val="24"/>
        </w:rPr>
      </w:pPr>
    </w:p>
    <w:p w:rsidR="00545545" w:rsidRDefault="00545545" w:rsidP="00B27A0C">
      <w:pPr>
        <w:pStyle w:val="ListParagraph"/>
        <w:numPr>
          <w:ilvl w:val="0"/>
          <w:numId w:val="3"/>
        </w:numPr>
        <w:ind w:left="360"/>
        <w:rPr>
          <w:sz w:val="24"/>
          <w:szCs w:val="24"/>
        </w:rPr>
      </w:pPr>
      <w:r>
        <w:rPr>
          <w:sz w:val="24"/>
          <w:szCs w:val="24"/>
        </w:rPr>
        <w:t>GPA has also sought to justify its new generation based on the need to comply with USEPA regulations regarding the RICE MACT and EGU MACT Rules.  GPA further contends that its new generation plans will be in compliance with the USEPA R</w:t>
      </w:r>
      <w:r w:rsidR="00F54CB5">
        <w:rPr>
          <w:sz w:val="24"/>
          <w:szCs w:val="24"/>
        </w:rPr>
        <w:t>egulations</w:t>
      </w:r>
      <w:r>
        <w:rPr>
          <w:sz w:val="24"/>
          <w:szCs w:val="24"/>
        </w:rPr>
        <w:t xml:space="preserve">.  </w:t>
      </w:r>
      <w:r w:rsidR="00F54CB5">
        <w:rPr>
          <w:sz w:val="24"/>
          <w:szCs w:val="24"/>
        </w:rPr>
        <w:t>GPA has agreed to present any proposed consent decree with USEPA in advance of entering into such decree.  PUC can more fully review GPA’s compliance plans when formally presented to the PUC.</w:t>
      </w:r>
    </w:p>
    <w:p w:rsidR="00B27A0C" w:rsidRDefault="00B27A0C" w:rsidP="00B27A0C">
      <w:pPr>
        <w:pStyle w:val="ListParagraph"/>
        <w:ind w:left="360" w:firstLine="0"/>
        <w:rPr>
          <w:sz w:val="24"/>
          <w:szCs w:val="24"/>
        </w:rPr>
      </w:pPr>
    </w:p>
    <w:p w:rsidR="0093159E" w:rsidRPr="00B27A0C" w:rsidRDefault="0073292D" w:rsidP="00B27A0C">
      <w:pPr>
        <w:pStyle w:val="ListParagraph"/>
        <w:numPr>
          <w:ilvl w:val="0"/>
          <w:numId w:val="3"/>
        </w:numPr>
        <w:ind w:left="360"/>
        <w:rPr>
          <w:sz w:val="24"/>
          <w:szCs w:val="24"/>
        </w:rPr>
      </w:pPr>
      <w:r w:rsidRPr="00B27A0C">
        <w:rPr>
          <w:sz w:val="24"/>
          <w:szCs w:val="24"/>
        </w:rPr>
        <w:t xml:space="preserve">It is evident that GPA will need to replace </w:t>
      </w:r>
      <w:r w:rsidR="00296717" w:rsidRPr="00B27A0C">
        <w:rPr>
          <w:sz w:val="24"/>
          <w:szCs w:val="24"/>
        </w:rPr>
        <w:t>base load</w:t>
      </w:r>
      <w:r w:rsidRPr="00B27A0C">
        <w:rPr>
          <w:sz w:val="24"/>
          <w:szCs w:val="24"/>
        </w:rPr>
        <w:t xml:space="preserve"> generation; it has established the need to procure additional generation capacity.</w:t>
      </w:r>
      <w:r w:rsidR="00F15840" w:rsidRPr="00B27A0C">
        <w:rPr>
          <w:sz w:val="24"/>
          <w:szCs w:val="24"/>
        </w:rPr>
        <w:t xml:space="preserve">  </w:t>
      </w:r>
    </w:p>
    <w:p w:rsidR="0073292D" w:rsidRPr="0093159E" w:rsidRDefault="0013645D" w:rsidP="0093159E">
      <w:pPr>
        <w:pStyle w:val="ListParagraph"/>
        <w:ind w:left="0"/>
        <w:rPr>
          <w:sz w:val="24"/>
          <w:szCs w:val="24"/>
        </w:rPr>
      </w:pPr>
      <w:r w:rsidRPr="0093159E">
        <w:rPr>
          <w:sz w:val="24"/>
          <w:szCs w:val="24"/>
        </w:rPr>
        <w:tab/>
      </w:r>
    </w:p>
    <w:p w:rsidR="00225B57" w:rsidRDefault="0073292D" w:rsidP="00C07EBF">
      <w:pPr>
        <w:pStyle w:val="ListParagraph"/>
        <w:ind w:left="1584" w:hanging="1584"/>
        <w:rPr>
          <w:sz w:val="24"/>
          <w:szCs w:val="24"/>
        </w:rPr>
      </w:pPr>
      <w:r>
        <w:rPr>
          <w:sz w:val="24"/>
          <w:szCs w:val="24"/>
        </w:rPr>
        <w:t>GIVEN THAT THER</w:t>
      </w:r>
      <w:r w:rsidR="00F15840">
        <w:rPr>
          <w:sz w:val="24"/>
          <w:szCs w:val="24"/>
        </w:rPr>
        <w:t xml:space="preserve">E IS AN INCREASED NEED FOR </w:t>
      </w:r>
      <w:r w:rsidR="00296717">
        <w:rPr>
          <w:sz w:val="24"/>
          <w:szCs w:val="24"/>
        </w:rPr>
        <w:t>BASE LOAD</w:t>
      </w:r>
      <w:r>
        <w:rPr>
          <w:sz w:val="24"/>
          <w:szCs w:val="24"/>
        </w:rPr>
        <w:t xml:space="preserve"> CAPACITY, </w:t>
      </w:r>
      <w:r w:rsidR="00225B57">
        <w:rPr>
          <w:sz w:val="24"/>
          <w:szCs w:val="24"/>
        </w:rPr>
        <w:t xml:space="preserve">GPA </w:t>
      </w:r>
    </w:p>
    <w:p w:rsidR="00225B57" w:rsidRDefault="004B02AF" w:rsidP="00C07EBF">
      <w:pPr>
        <w:pStyle w:val="ListParagraph"/>
        <w:ind w:left="1584" w:hanging="1584"/>
        <w:rPr>
          <w:sz w:val="24"/>
          <w:szCs w:val="24"/>
        </w:rPr>
      </w:pPr>
      <w:r>
        <w:rPr>
          <w:sz w:val="24"/>
          <w:szCs w:val="24"/>
        </w:rPr>
        <w:t>HAS</w:t>
      </w:r>
      <w:r w:rsidR="0073292D">
        <w:rPr>
          <w:sz w:val="24"/>
          <w:szCs w:val="24"/>
        </w:rPr>
        <w:t xml:space="preserve"> </w:t>
      </w:r>
      <w:r w:rsidR="00225B57">
        <w:rPr>
          <w:sz w:val="24"/>
          <w:szCs w:val="24"/>
        </w:rPr>
        <w:t xml:space="preserve">OFFERED SUFFICIENT JUSTIFICATION TO PROCURE A NEW GENERATION </w:t>
      </w:r>
    </w:p>
    <w:p w:rsidR="00C13F79" w:rsidRDefault="00225B57" w:rsidP="00C07EBF">
      <w:pPr>
        <w:pStyle w:val="ListParagraph"/>
        <w:ind w:left="1584" w:hanging="1584"/>
        <w:rPr>
          <w:sz w:val="24"/>
          <w:szCs w:val="24"/>
        </w:rPr>
      </w:pPr>
      <w:r>
        <w:rPr>
          <w:sz w:val="24"/>
          <w:szCs w:val="24"/>
        </w:rPr>
        <w:t xml:space="preserve">COMBINED CYCLE PLANT </w:t>
      </w:r>
      <w:r w:rsidR="0073292D">
        <w:rPr>
          <w:sz w:val="24"/>
          <w:szCs w:val="24"/>
        </w:rPr>
        <w:t>OF 180MW</w:t>
      </w:r>
      <w:r>
        <w:rPr>
          <w:sz w:val="24"/>
          <w:szCs w:val="24"/>
        </w:rPr>
        <w:t>:</w:t>
      </w:r>
    </w:p>
    <w:p w:rsidR="00C13F79" w:rsidRDefault="00C13F79" w:rsidP="0073292D">
      <w:pPr>
        <w:pStyle w:val="ListParagraph"/>
        <w:ind w:left="1008" w:hanging="1008"/>
        <w:rPr>
          <w:sz w:val="24"/>
          <w:szCs w:val="24"/>
        </w:rPr>
      </w:pPr>
    </w:p>
    <w:p w:rsidR="00C13F79" w:rsidRDefault="00BD6F3C" w:rsidP="00B27A0C">
      <w:pPr>
        <w:pStyle w:val="ListParagraph"/>
        <w:numPr>
          <w:ilvl w:val="0"/>
          <w:numId w:val="3"/>
        </w:numPr>
        <w:ind w:left="360"/>
        <w:rPr>
          <w:sz w:val="24"/>
          <w:szCs w:val="24"/>
        </w:rPr>
      </w:pPr>
      <w:r>
        <w:rPr>
          <w:sz w:val="24"/>
          <w:szCs w:val="24"/>
        </w:rPr>
        <w:t xml:space="preserve">GPA’s Petition and its IRP generally request approval for </w:t>
      </w:r>
      <w:r w:rsidR="00F15840">
        <w:rPr>
          <w:sz w:val="24"/>
          <w:szCs w:val="24"/>
        </w:rPr>
        <w:t>procurement of</w:t>
      </w:r>
      <w:r w:rsidR="00296717">
        <w:rPr>
          <w:sz w:val="24"/>
          <w:szCs w:val="24"/>
        </w:rPr>
        <w:t xml:space="preserve"> </w:t>
      </w:r>
      <w:r>
        <w:rPr>
          <w:sz w:val="24"/>
          <w:szCs w:val="24"/>
        </w:rPr>
        <w:t>“up to 180MW”</w:t>
      </w:r>
      <w:r w:rsidR="00296717">
        <w:rPr>
          <w:sz w:val="24"/>
          <w:szCs w:val="24"/>
        </w:rPr>
        <w:t xml:space="preserve"> of</w:t>
      </w:r>
      <w:r>
        <w:rPr>
          <w:sz w:val="24"/>
          <w:szCs w:val="24"/>
        </w:rPr>
        <w:t xml:space="preserve"> combined cycle generation.  </w:t>
      </w:r>
    </w:p>
    <w:p w:rsidR="00BD6F3C" w:rsidRDefault="00BD6F3C" w:rsidP="00BD6F3C">
      <w:pPr>
        <w:pStyle w:val="ListParagraph"/>
        <w:ind w:left="360"/>
        <w:rPr>
          <w:sz w:val="24"/>
          <w:szCs w:val="24"/>
        </w:rPr>
      </w:pPr>
    </w:p>
    <w:p w:rsidR="00BD6F3C" w:rsidRDefault="000B28EF" w:rsidP="00E225AA">
      <w:pPr>
        <w:pStyle w:val="ListParagraph"/>
        <w:numPr>
          <w:ilvl w:val="0"/>
          <w:numId w:val="3"/>
        </w:numPr>
        <w:ind w:left="360"/>
        <w:rPr>
          <w:sz w:val="24"/>
          <w:szCs w:val="24"/>
        </w:rPr>
      </w:pPr>
      <w:r w:rsidRPr="000B28EF">
        <w:rPr>
          <w:sz w:val="24"/>
          <w:szCs w:val="24"/>
        </w:rPr>
        <w:t>An argument could be made that GPA does not need</w:t>
      </w:r>
      <w:r w:rsidR="00BD6F3C" w:rsidRPr="000B28EF">
        <w:rPr>
          <w:sz w:val="24"/>
          <w:szCs w:val="24"/>
        </w:rPr>
        <w:t xml:space="preserve"> </w:t>
      </w:r>
      <w:r w:rsidR="00983927" w:rsidRPr="000B28EF">
        <w:rPr>
          <w:sz w:val="24"/>
          <w:szCs w:val="24"/>
        </w:rPr>
        <w:t xml:space="preserve">a </w:t>
      </w:r>
      <w:r w:rsidR="00BD6F3C" w:rsidRPr="000B28EF">
        <w:rPr>
          <w:sz w:val="24"/>
          <w:szCs w:val="24"/>
        </w:rPr>
        <w:t xml:space="preserve">180MW </w:t>
      </w:r>
      <w:r w:rsidR="00983927" w:rsidRPr="000B28EF">
        <w:rPr>
          <w:sz w:val="24"/>
          <w:szCs w:val="24"/>
        </w:rPr>
        <w:t xml:space="preserve">plant </w:t>
      </w:r>
      <w:r w:rsidRPr="000B28EF">
        <w:rPr>
          <w:sz w:val="24"/>
          <w:szCs w:val="24"/>
        </w:rPr>
        <w:t>operation</w:t>
      </w:r>
      <w:r w:rsidR="00BD6F3C" w:rsidRPr="000B28EF">
        <w:rPr>
          <w:sz w:val="24"/>
          <w:szCs w:val="24"/>
        </w:rPr>
        <w:t xml:space="preserve">, </w:t>
      </w:r>
      <w:r w:rsidRPr="000B28EF">
        <w:rPr>
          <w:sz w:val="24"/>
          <w:szCs w:val="24"/>
        </w:rPr>
        <w:t>but that</w:t>
      </w:r>
      <w:r w:rsidR="00BD6F3C" w:rsidRPr="000B28EF">
        <w:rPr>
          <w:sz w:val="24"/>
          <w:szCs w:val="24"/>
        </w:rPr>
        <w:t xml:space="preserve"> some </w:t>
      </w:r>
      <w:r w:rsidR="00F15840" w:rsidRPr="000B28EF">
        <w:rPr>
          <w:sz w:val="24"/>
          <w:szCs w:val="24"/>
        </w:rPr>
        <w:t xml:space="preserve">lesser </w:t>
      </w:r>
      <w:r w:rsidR="00047A90" w:rsidRPr="000B28EF">
        <w:rPr>
          <w:sz w:val="24"/>
          <w:szCs w:val="24"/>
        </w:rPr>
        <w:t>generation capacity</w:t>
      </w:r>
      <w:r w:rsidR="00F15840" w:rsidRPr="000B28EF">
        <w:rPr>
          <w:sz w:val="24"/>
          <w:szCs w:val="24"/>
        </w:rPr>
        <w:t xml:space="preserve"> plant(s) </w:t>
      </w:r>
      <w:r w:rsidR="00BD6F3C" w:rsidRPr="000B28EF">
        <w:rPr>
          <w:sz w:val="24"/>
          <w:szCs w:val="24"/>
        </w:rPr>
        <w:t>would suffice.</w:t>
      </w:r>
      <w:r w:rsidR="00F15840" w:rsidRPr="000B28EF">
        <w:rPr>
          <w:sz w:val="24"/>
          <w:szCs w:val="24"/>
        </w:rPr>
        <w:t xml:space="preserve">  </w:t>
      </w:r>
    </w:p>
    <w:p w:rsidR="000B28EF" w:rsidRPr="000B28EF" w:rsidRDefault="000B28EF" w:rsidP="000B28EF">
      <w:pPr>
        <w:pStyle w:val="ListParagraph"/>
        <w:ind w:left="360"/>
        <w:rPr>
          <w:sz w:val="24"/>
          <w:szCs w:val="24"/>
        </w:rPr>
      </w:pPr>
    </w:p>
    <w:p w:rsidR="007E6622" w:rsidRDefault="00BD6F3C" w:rsidP="00E225AA">
      <w:pPr>
        <w:pStyle w:val="ListParagraph"/>
        <w:numPr>
          <w:ilvl w:val="0"/>
          <w:numId w:val="3"/>
        </w:numPr>
        <w:ind w:left="360"/>
        <w:rPr>
          <w:sz w:val="24"/>
          <w:szCs w:val="24"/>
        </w:rPr>
      </w:pPr>
      <w:r w:rsidRPr="00B47F63">
        <w:rPr>
          <w:sz w:val="24"/>
          <w:szCs w:val="24"/>
        </w:rPr>
        <w:t>In his testimony, Jeff Voacolo of Micronesia Renewable Energy Inc. indicates his belief that a smaller plant, perhaps 60</w:t>
      </w:r>
      <w:r w:rsidR="007E6622" w:rsidRPr="00B47F63">
        <w:rPr>
          <w:sz w:val="24"/>
          <w:szCs w:val="24"/>
        </w:rPr>
        <w:t>MW or 100MW</w:t>
      </w:r>
      <w:r w:rsidRPr="00B47F63">
        <w:rPr>
          <w:sz w:val="24"/>
          <w:szCs w:val="24"/>
        </w:rPr>
        <w:t xml:space="preserve">, would be sufficient. </w:t>
      </w:r>
      <w:r w:rsidR="000B28EF" w:rsidRPr="00B47F63">
        <w:rPr>
          <w:sz w:val="24"/>
          <w:szCs w:val="24"/>
        </w:rPr>
        <w:t>T</w:t>
      </w:r>
      <w:r w:rsidRPr="00B47F63">
        <w:rPr>
          <w:sz w:val="24"/>
          <w:szCs w:val="24"/>
        </w:rPr>
        <w:t xml:space="preserve">here could be substantial developments regarding renewable energy, such as advancements in battery </w:t>
      </w:r>
      <w:r w:rsidR="00E225AA" w:rsidRPr="00B47F63">
        <w:rPr>
          <w:sz w:val="24"/>
          <w:szCs w:val="24"/>
        </w:rPr>
        <w:t>storage that</w:t>
      </w:r>
      <w:r w:rsidRPr="00B47F63">
        <w:rPr>
          <w:sz w:val="24"/>
          <w:szCs w:val="24"/>
        </w:rPr>
        <w:t xml:space="preserve"> would make renewable energy a more viable alternative within the next few years.  </w:t>
      </w:r>
    </w:p>
    <w:p w:rsidR="00B47F63" w:rsidRPr="00B47F63" w:rsidRDefault="00B47F63" w:rsidP="00B47F63">
      <w:pPr>
        <w:pStyle w:val="ListParagraph"/>
        <w:ind w:left="360"/>
        <w:rPr>
          <w:sz w:val="24"/>
          <w:szCs w:val="24"/>
        </w:rPr>
      </w:pPr>
    </w:p>
    <w:p w:rsidR="006B6F13" w:rsidRDefault="006B6F13" w:rsidP="00C01E04">
      <w:pPr>
        <w:pStyle w:val="ListParagraph"/>
        <w:numPr>
          <w:ilvl w:val="0"/>
          <w:numId w:val="3"/>
        </w:numPr>
        <w:ind w:left="360"/>
        <w:rPr>
          <w:sz w:val="24"/>
          <w:szCs w:val="24"/>
        </w:rPr>
      </w:pPr>
      <w:r>
        <w:rPr>
          <w:sz w:val="24"/>
          <w:szCs w:val="24"/>
        </w:rPr>
        <w:t xml:space="preserve">GPA </w:t>
      </w:r>
      <w:r w:rsidR="00B47F63">
        <w:rPr>
          <w:sz w:val="24"/>
          <w:szCs w:val="24"/>
        </w:rPr>
        <w:t xml:space="preserve">also </w:t>
      </w:r>
      <w:r>
        <w:rPr>
          <w:sz w:val="24"/>
          <w:szCs w:val="24"/>
        </w:rPr>
        <w:t>has standby/reserve generation capacity of 168MW; this is primarily comprised of combustion turbine units and fast track generators.  GPA has, in recent months, expend</w:t>
      </w:r>
      <w:r w:rsidR="00BF3035">
        <w:rPr>
          <w:sz w:val="24"/>
          <w:szCs w:val="24"/>
        </w:rPr>
        <w:t>ed</w:t>
      </w:r>
      <w:r>
        <w:rPr>
          <w:sz w:val="24"/>
          <w:szCs w:val="24"/>
        </w:rPr>
        <w:t xml:space="preserve"> a considerable amount of funds to bring certain generators back online (Macheche CT, $2.7M; Yigo CT, $2.3M; Expenditure Repairs for the Dededo CT 1 &amp; 2 from 2017 through 2022 are estimated to be $17M to operate and repair said plants).</w:t>
      </w:r>
    </w:p>
    <w:p w:rsidR="00411662" w:rsidRDefault="00411662" w:rsidP="00411662">
      <w:pPr>
        <w:pStyle w:val="ListParagraph"/>
        <w:ind w:left="360"/>
        <w:rPr>
          <w:sz w:val="24"/>
          <w:szCs w:val="24"/>
        </w:rPr>
      </w:pPr>
    </w:p>
    <w:p w:rsidR="00411662" w:rsidRDefault="00B47F63" w:rsidP="00C01E04">
      <w:pPr>
        <w:pStyle w:val="ListParagraph"/>
        <w:numPr>
          <w:ilvl w:val="0"/>
          <w:numId w:val="3"/>
        </w:numPr>
        <w:ind w:left="360"/>
        <w:rPr>
          <w:sz w:val="24"/>
          <w:szCs w:val="24"/>
        </w:rPr>
      </w:pPr>
      <w:r>
        <w:rPr>
          <w:sz w:val="24"/>
          <w:szCs w:val="24"/>
        </w:rPr>
        <w:t xml:space="preserve">It could also be argued that </w:t>
      </w:r>
      <w:r w:rsidR="00411662">
        <w:rPr>
          <w:sz w:val="24"/>
          <w:szCs w:val="24"/>
        </w:rPr>
        <w:t xml:space="preserve">GPA could possibly reduce the size of its new combined cycle generation plant based upon the availability </w:t>
      </w:r>
      <w:r w:rsidR="00BF3035">
        <w:rPr>
          <w:sz w:val="24"/>
          <w:szCs w:val="24"/>
        </w:rPr>
        <w:t>of</w:t>
      </w:r>
      <w:r w:rsidR="00411662">
        <w:rPr>
          <w:sz w:val="24"/>
          <w:szCs w:val="24"/>
        </w:rPr>
        <w:t xml:space="preserve"> the additional </w:t>
      </w:r>
      <w:r w:rsidR="00BF3035">
        <w:rPr>
          <w:sz w:val="24"/>
          <w:szCs w:val="24"/>
        </w:rPr>
        <w:t>standby reserves</w:t>
      </w:r>
      <w:r w:rsidR="00411662">
        <w:rPr>
          <w:sz w:val="24"/>
          <w:szCs w:val="24"/>
        </w:rPr>
        <w:t>.</w:t>
      </w:r>
    </w:p>
    <w:p w:rsidR="00FF2CE4" w:rsidRDefault="00FF2CE4" w:rsidP="00FF2CE4">
      <w:pPr>
        <w:pStyle w:val="ListParagraph"/>
        <w:ind w:left="360"/>
        <w:rPr>
          <w:sz w:val="24"/>
          <w:szCs w:val="24"/>
        </w:rPr>
      </w:pPr>
    </w:p>
    <w:p w:rsidR="00BE4F29" w:rsidRDefault="00FF2CE4" w:rsidP="00C01E04">
      <w:pPr>
        <w:pStyle w:val="ListParagraph"/>
        <w:numPr>
          <w:ilvl w:val="0"/>
          <w:numId w:val="3"/>
        </w:numPr>
        <w:ind w:left="360"/>
        <w:rPr>
          <w:sz w:val="24"/>
          <w:szCs w:val="24"/>
        </w:rPr>
      </w:pPr>
      <w:r>
        <w:rPr>
          <w:sz w:val="24"/>
          <w:szCs w:val="24"/>
        </w:rPr>
        <w:t>A reduction from 180MW to</w:t>
      </w:r>
      <w:r w:rsidR="0075289E">
        <w:rPr>
          <w:sz w:val="24"/>
          <w:szCs w:val="24"/>
        </w:rPr>
        <w:t>,</w:t>
      </w:r>
      <w:r>
        <w:rPr>
          <w:sz w:val="24"/>
          <w:szCs w:val="24"/>
        </w:rPr>
        <w:t xml:space="preserve"> for </w:t>
      </w:r>
      <w:r w:rsidR="0075289E">
        <w:rPr>
          <w:sz w:val="24"/>
          <w:szCs w:val="24"/>
        </w:rPr>
        <w:t>example</w:t>
      </w:r>
      <w:r w:rsidR="00BE4F29">
        <w:rPr>
          <w:sz w:val="24"/>
          <w:szCs w:val="24"/>
        </w:rPr>
        <w:t>,</w:t>
      </w:r>
      <w:r w:rsidR="0075289E">
        <w:rPr>
          <w:sz w:val="24"/>
          <w:szCs w:val="24"/>
        </w:rPr>
        <w:t xml:space="preserve"> 160MW or 140MW, would have a considerable impact upon rates that ratepayers will ultimately have to pay. </w:t>
      </w:r>
    </w:p>
    <w:p w:rsidR="00BE4F29" w:rsidRDefault="00BE4F29" w:rsidP="00BE4F29">
      <w:pPr>
        <w:pStyle w:val="ListParagraph"/>
        <w:ind w:left="360"/>
        <w:rPr>
          <w:sz w:val="24"/>
          <w:szCs w:val="24"/>
        </w:rPr>
      </w:pPr>
    </w:p>
    <w:p w:rsidR="00CD10E8" w:rsidRDefault="00BE4F29" w:rsidP="00C01E04">
      <w:pPr>
        <w:pStyle w:val="ListParagraph"/>
        <w:numPr>
          <w:ilvl w:val="0"/>
          <w:numId w:val="3"/>
        </w:numPr>
        <w:ind w:left="360"/>
        <w:rPr>
          <w:sz w:val="24"/>
          <w:szCs w:val="24"/>
        </w:rPr>
      </w:pPr>
      <w:r w:rsidRPr="00B47F63">
        <w:rPr>
          <w:sz w:val="24"/>
          <w:szCs w:val="24"/>
        </w:rPr>
        <w:t>GPA has admitted that,</w:t>
      </w:r>
      <w:r w:rsidR="00091899" w:rsidRPr="00B47F63">
        <w:rPr>
          <w:sz w:val="24"/>
          <w:szCs w:val="24"/>
        </w:rPr>
        <w:t xml:space="preserve"> </w:t>
      </w:r>
      <w:r w:rsidRPr="00B47F63">
        <w:rPr>
          <w:sz w:val="24"/>
          <w:szCs w:val="24"/>
        </w:rPr>
        <w:t>with smaller plants, it may be able to function with a smaller reserve</w:t>
      </w:r>
      <w:r w:rsidR="000B2DA1" w:rsidRPr="00B47F63">
        <w:rPr>
          <w:sz w:val="24"/>
          <w:szCs w:val="24"/>
        </w:rPr>
        <w:t xml:space="preserve"> capacity</w:t>
      </w:r>
      <w:r w:rsidRPr="00B47F63">
        <w:rPr>
          <w:sz w:val="24"/>
          <w:szCs w:val="24"/>
        </w:rPr>
        <w:t xml:space="preserve">, which could reduce the need for the full 180MW.  </w:t>
      </w:r>
    </w:p>
    <w:p w:rsidR="00B47F63" w:rsidRPr="00B47F63" w:rsidRDefault="00B47F63" w:rsidP="00B47F63">
      <w:pPr>
        <w:pStyle w:val="ListParagraph"/>
        <w:ind w:left="360"/>
        <w:rPr>
          <w:sz w:val="24"/>
          <w:szCs w:val="24"/>
        </w:rPr>
      </w:pPr>
    </w:p>
    <w:p w:rsidR="00C91FCB" w:rsidRDefault="00C91FCB" w:rsidP="00C01E04">
      <w:pPr>
        <w:pStyle w:val="ListParagraph"/>
        <w:numPr>
          <w:ilvl w:val="0"/>
          <w:numId w:val="3"/>
        </w:numPr>
        <w:ind w:left="360"/>
        <w:rPr>
          <w:sz w:val="24"/>
          <w:szCs w:val="24"/>
        </w:rPr>
      </w:pPr>
      <w:r>
        <w:rPr>
          <w:sz w:val="24"/>
          <w:szCs w:val="24"/>
        </w:rPr>
        <w:t>Leidos, GPA’s own consultant, basically finds that GPA fai</w:t>
      </w:r>
      <w:r w:rsidR="00904B1B">
        <w:rPr>
          <w:sz w:val="24"/>
          <w:szCs w:val="24"/>
        </w:rPr>
        <w:t xml:space="preserve">led to properly maintain </w:t>
      </w:r>
      <w:r>
        <w:rPr>
          <w:sz w:val="24"/>
          <w:szCs w:val="24"/>
        </w:rPr>
        <w:t xml:space="preserve">the </w:t>
      </w:r>
      <w:r w:rsidR="00296717">
        <w:rPr>
          <w:sz w:val="24"/>
          <w:szCs w:val="24"/>
        </w:rPr>
        <w:t>base load</w:t>
      </w:r>
      <w:r w:rsidR="00904B1B">
        <w:rPr>
          <w:sz w:val="24"/>
          <w:szCs w:val="24"/>
        </w:rPr>
        <w:t>s</w:t>
      </w:r>
      <w:r w:rsidR="00D4437D">
        <w:rPr>
          <w:sz w:val="24"/>
          <w:szCs w:val="24"/>
        </w:rPr>
        <w:t xml:space="preserve"> or</w:t>
      </w:r>
      <w:r w:rsidR="00091899">
        <w:rPr>
          <w:sz w:val="24"/>
          <w:szCs w:val="24"/>
        </w:rPr>
        <w:t xml:space="preserve"> the combus</w:t>
      </w:r>
      <w:r>
        <w:rPr>
          <w:sz w:val="24"/>
          <w:szCs w:val="24"/>
        </w:rPr>
        <w:t>tion</w:t>
      </w:r>
      <w:r w:rsidR="00904B1B">
        <w:rPr>
          <w:sz w:val="24"/>
          <w:szCs w:val="24"/>
        </w:rPr>
        <w:t xml:space="preserve"> turbines</w:t>
      </w:r>
      <w:r w:rsidR="00D4437D">
        <w:rPr>
          <w:sz w:val="24"/>
          <w:szCs w:val="24"/>
        </w:rPr>
        <w:t xml:space="preserve">. </w:t>
      </w:r>
      <w:r w:rsidR="00B47F63">
        <w:rPr>
          <w:sz w:val="24"/>
          <w:szCs w:val="24"/>
        </w:rPr>
        <w:t xml:space="preserve"> Leidos finds that all such plants are in poor condition.  However, MEC 8 &amp; 9, which are privately operated by an IPP, are found to be in “good” condition,  </w:t>
      </w:r>
      <w:r w:rsidR="00CD10E8">
        <w:rPr>
          <w:sz w:val="24"/>
          <w:szCs w:val="24"/>
        </w:rPr>
        <w:t>Had the</w:t>
      </w:r>
      <w:r w:rsidR="00D4437D">
        <w:rPr>
          <w:sz w:val="24"/>
          <w:szCs w:val="24"/>
        </w:rPr>
        <w:t xml:space="preserve"> GPA plants</w:t>
      </w:r>
      <w:r w:rsidR="00CD10E8">
        <w:rPr>
          <w:sz w:val="24"/>
          <w:szCs w:val="24"/>
        </w:rPr>
        <w:t xml:space="preserve"> been properly maintained, Leidos indicates they could have been used for another 20 years.</w:t>
      </w:r>
    </w:p>
    <w:p w:rsidR="004846C2" w:rsidRDefault="004846C2" w:rsidP="004846C2">
      <w:pPr>
        <w:pStyle w:val="ListParagraph"/>
        <w:ind w:left="360"/>
        <w:rPr>
          <w:sz w:val="24"/>
          <w:szCs w:val="24"/>
        </w:rPr>
      </w:pPr>
    </w:p>
    <w:p w:rsidR="000B2DA1" w:rsidRDefault="00D4437D" w:rsidP="00C01E04">
      <w:pPr>
        <w:pStyle w:val="ListParagraph"/>
        <w:numPr>
          <w:ilvl w:val="0"/>
          <w:numId w:val="3"/>
        </w:numPr>
        <w:ind w:left="360"/>
        <w:rPr>
          <w:sz w:val="24"/>
          <w:szCs w:val="24"/>
        </w:rPr>
      </w:pPr>
      <w:r>
        <w:rPr>
          <w:sz w:val="24"/>
          <w:szCs w:val="24"/>
        </w:rPr>
        <w:t xml:space="preserve">The basic </w:t>
      </w:r>
      <w:r w:rsidR="000B2DA1">
        <w:rPr>
          <w:sz w:val="24"/>
          <w:szCs w:val="24"/>
        </w:rPr>
        <w:t xml:space="preserve">reason why GPA needs 180 MW of new generation capacity </w:t>
      </w:r>
      <w:r>
        <w:rPr>
          <w:sz w:val="24"/>
          <w:szCs w:val="24"/>
        </w:rPr>
        <w:t>appears to be</w:t>
      </w:r>
      <w:r w:rsidR="000B2DA1">
        <w:rPr>
          <w:sz w:val="24"/>
          <w:szCs w:val="24"/>
        </w:rPr>
        <w:t xml:space="preserve"> that it failed to properly maintain and service its existing plants.</w:t>
      </w:r>
    </w:p>
    <w:p w:rsidR="008061E3" w:rsidRDefault="008061E3" w:rsidP="008061E3">
      <w:pPr>
        <w:pStyle w:val="ListParagraph"/>
        <w:ind w:left="360"/>
        <w:rPr>
          <w:sz w:val="24"/>
          <w:szCs w:val="24"/>
        </w:rPr>
      </w:pPr>
    </w:p>
    <w:p w:rsidR="00292179" w:rsidRDefault="005769A9" w:rsidP="00C01E04">
      <w:pPr>
        <w:pStyle w:val="ListParagraph"/>
        <w:numPr>
          <w:ilvl w:val="0"/>
          <w:numId w:val="3"/>
        </w:numPr>
        <w:ind w:left="360"/>
        <w:rPr>
          <w:sz w:val="24"/>
          <w:szCs w:val="24"/>
        </w:rPr>
      </w:pPr>
      <w:r>
        <w:rPr>
          <w:sz w:val="24"/>
          <w:szCs w:val="24"/>
        </w:rPr>
        <w:t>Nevertheless, given the present situation, GPA</w:t>
      </w:r>
      <w:r w:rsidR="00FE568C">
        <w:rPr>
          <w:sz w:val="24"/>
          <w:szCs w:val="24"/>
        </w:rPr>
        <w:t xml:space="preserve">’s position </w:t>
      </w:r>
      <w:r w:rsidR="001B2220">
        <w:rPr>
          <w:sz w:val="24"/>
          <w:szCs w:val="24"/>
        </w:rPr>
        <w:t>that there is</w:t>
      </w:r>
      <w:r w:rsidR="00FE568C">
        <w:rPr>
          <w:sz w:val="24"/>
          <w:szCs w:val="24"/>
        </w:rPr>
        <w:t xml:space="preserve"> a need for 180MW </w:t>
      </w:r>
      <w:r w:rsidR="001B2220">
        <w:rPr>
          <w:sz w:val="24"/>
          <w:szCs w:val="24"/>
        </w:rPr>
        <w:t xml:space="preserve">of new capacity </w:t>
      </w:r>
      <w:r w:rsidR="008C35AD">
        <w:rPr>
          <w:sz w:val="24"/>
          <w:szCs w:val="24"/>
        </w:rPr>
        <w:t>is</w:t>
      </w:r>
      <w:r w:rsidR="00FE568C">
        <w:rPr>
          <w:sz w:val="24"/>
          <w:szCs w:val="24"/>
        </w:rPr>
        <w:t xml:space="preserve"> within</w:t>
      </w:r>
      <w:r>
        <w:rPr>
          <w:sz w:val="24"/>
          <w:szCs w:val="24"/>
        </w:rPr>
        <w:t xml:space="preserve"> </w:t>
      </w:r>
      <w:r w:rsidR="00FE568C">
        <w:rPr>
          <w:sz w:val="24"/>
          <w:szCs w:val="24"/>
        </w:rPr>
        <w:t xml:space="preserve">the bounds of reason </w:t>
      </w:r>
      <w:r w:rsidR="008C35AD">
        <w:rPr>
          <w:sz w:val="24"/>
          <w:szCs w:val="24"/>
        </w:rPr>
        <w:t>and not</w:t>
      </w:r>
      <w:r w:rsidR="00FE568C">
        <w:rPr>
          <w:sz w:val="24"/>
          <w:szCs w:val="24"/>
        </w:rPr>
        <w:t xml:space="preserve"> contrary to logic.  </w:t>
      </w:r>
      <w:r w:rsidR="00400854">
        <w:rPr>
          <w:sz w:val="24"/>
          <w:szCs w:val="24"/>
        </w:rPr>
        <w:t xml:space="preserve">It </w:t>
      </w:r>
      <w:r w:rsidR="00D4437D">
        <w:rPr>
          <w:sz w:val="24"/>
          <w:szCs w:val="24"/>
        </w:rPr>
        <w:t>may be</w:t>
      </w:r>
      <w:r w:rsidR="00400854">
        <w:rPr>
          <w:sz w:val="24"/>
          <w:szCs w:val="24"/>
        </w:rPr>
        <w:t xml:space="preserve"> arguable whether GPA needs 180MW, or whether a lesser amount would do. However, as GM Benavente pointed out, the responsibility for keeping the lights on is placed upon his shoulders.  When GPA retires the Cabras 1 &amp; 2 plants, it will have lost up to 200 total megawatts.  It is not unreasonable to suggest that </w:t>
      </w:r>
      <w:r w:rsidR="00D4437D">
        <w:rPr>
          <w:sz w:val="24"/>
          <w:szCs w:val="24"/>
        </w:rPr>
        <w:t>GPA</w:t>
      </w:r>
      <w:r w:rsidR="00400854">
        <w:rPr>
          <w:sz w:val="24"/>
          <w:szCs w:val="24"/>
        </w:rPr>
        <w:t xml:space="preserve"> should be able to procure 180MW to replace the 2</w:t>
      </w:r>
      <w:r w:rsidR="00D4437D">
        <w:rPr>
          <w:sz w:val="24"/>
          <w:szCs w:val="24"/>
        </w:rPr>
        <w:t>00</w:t>
      </w:r>
      <w:r w:rsidR="00400854">
        <w:rPr>
          <w:sz w:val="24"/>
          <w:szCs w:val="24"/>
        </w:rPr>
        <w:t>MW lost.</w:t>
      </w:r>
    </w:p>
    <w:p w:rsidR="001B2220" w:rsidRDefault="001B2220" w:rsidP="001B2220">
      <w:pPr>
        <w:pStyle w:val="ListParagraph"/>
        <w:ind w:left="360"/>
        <w:rPr>
          <w:sz w:val="24"/>
          <w:szCs w:val="24"/>
        </w:rPr>
      </w:pPr>
    </w:p>
    <w:p w:rsidR="00400854" w:rsidRDefault="009F2E11" w:rsidP="00C01E04">
      <w:pPr>
        <w:pStyle w:val="ListParagraph"/>
        <w:numPr>
          <w:ilvl w:val="0"/>
          <w:numId w:val="3"/>
        </w:numPr>
        <w:ind w:left="360"/>
        <w:rPr>
          <w:sz w:val="24"/>
          <w:szCs w:val="24"/>
        </w:rPr>
      </w:pPr>
      <w:r>
        <w:rPr>
          <w:sz w:val="24"/>
          <w:szCs w:val="24"/>
        </w:rPr>
        <w:t xml:space="preserve">Furthermore, at this stage of the process, GPA is only requesting procurement authorization for “up to 180MW”.  PUC will have a further opportunity </w:t>
      </w:r>
      <w:r w:rsidR="000B728E">
        <w:rPr>
          <w:sz w:val="24"/>
          <w:szCs w:val="24"/>
        </w:rPr>
        <w:t>for review</w:t>
      </w:r>
      <w:r w:rsidR="00792105">
        <w:rPr>
          <w:sz w:val="24"/>
          <w:szCs w:val="24"/>
        </w:rPr>
        <w:t>,</w:t>
      </w:r>
      <w:r w:rsidR="000B728E">
        <w:rPr>
          <w:sz w:val="24"/>
          <w:szCs w:val="24"/>
        </w:rPr>
        <w:t xml:space="preserve"> </w:t>
      </w:r>
      <w:r>
        <w:rPr>
          <w:sz w:val="24"/>
          <w:szCs w:val="24"/>
        </w:rPr>
        <w:t>upon submission by GPA</w:t>
      </w:r>
      <w:r w:rsidR="00792105">
        <w:rPr>
          <w:sz w:val="24"/>
          <w:szCs w:val="24"/>
        </w:rPr>
        <w:t>, of the actual procurement,</w:t>
      </w:r>
      <w:r>
        <w:rPr>
          <w:sz w:val="24"/>
          <w:szCs w:val="24"/>
        </w:rPr>
        <w:t xml:space="preserve"> and upon review of the final award, to determine the appropriate amount of megawatts needed for the combined cycle plant.</w:t>
      </w:r>
    </w:p>
    <w:p w:rsidR="00FE568C" w:rsidRDefault="00FE568C" w:rsidP="00FE568C">
      <w:pPr>
        <w:pStyle w:val="ListParagraph"/>
        <w:ind w:left="360"/>
        <w:rPr>
          <w:sz w:val="24"/>
          <w:szCs w:val="24"/>
        </w:rPr>
      </w:pPr>
    </w:p>
    <w:p w:rsidR="00FE568C" w:rsidRDefault="00FE568C" w:rsidP="00C01E04">
      <w:pPr>
        <w:pStyle w:val="ListParagraph"/>
        <w:numPr>
          <w:ilvl w:val="0"/>
          <w:numId w:val="3"/>
        </w:numPr>
        <w:ind w:left="360"/>
        <w:rPr>
          <w:sz w:val="24"/>
          <w:szCs w:val="24"/>
        </w:rPr>
      </w:pPr>
      <w:r>
        <w:rPr>
          <w:sz w:val="24"/>
          <w:szCs w:val="24"/>
        </w:rPr>
        <w:t xml:space="preserve">At present, there has been no showing that renewable energy is reliable or stable enough to provide </w:t>
      </w:r>
      <w:r w:rsidR="009D051C">
        <w:rPr>
          <w:sz w:val="24"/>
          <w:szCs w:val="24"/>
        </w:rPr>
        <w:t xml:space="preserve">reliable </w:t>
      </w:r>
      <w:r w:rsidR="00296717">
        <w:rPr>
          <w:sz w:val="24"/>
          <w:szCs w:val="24"/>
        </w:rPr>
        <w:t>base load</w:t>
      </w:r>
      <w:r>
        <w:rPr>
          <w:sz w:val="24"/>
          <w:szCs w:val="24"/>
        </w:rPr>
        <w:t xml:space="preserve"> generation for Guam.  </w:t>
      </w:r>
      <w:r w:rsidR="001B2220">
        <w:rPr>
          <w:sz w:val="24"/>
          <w:szCs w:val="24"/>
        </w:rPr>
        <w:t xml:space="preserve">GPA presently estimates that it would cost $320M to provide full time, effective and reliable solar power from the Dan Dan Plant through battery storage.  </w:t>
      </w:r>
      <w:r>
        <w:rPr>
          <w:sz w:val="24"/>
          <w:szCs w:val="24"/>
        </w:rPr>
        <w:t>That situation could change in the future</w:t>
      </w:r>
      <w:r w:rsidR="007F0A4B">
        <w:rPr>
          <w:sz w:val="24"/>
          <w:szCs w:val="24"/>
        </w:rPr>
        <w:t xml:space="preserve">.  </w:t>
      </w:r>
      <w:r w:rsidR="00792105">
        <w:rPr>
          <w:sz w:val="24"/>
          <w:szCs w:val="24"/>
        </w:rPr>
        <w:t>R</w:t>
      </w:r>
      <w:r w:rsidR="009D051C">
        <w:rPr>
          <w:sz w:val="24"/>
          <w:szCs w:val="24"/>
        </w:rPr>
        <w:t xml:space="preserve">enewable energy could become </w:t>
      </w:r>
      <w:r>
        <w:rPr>
          <w:sz w:val="24"/>
          <w:szCs w:val="24"/>
        </w:rPr>
        <w:t>viable</w:t>
      </w:r>
      <w:r w:rsidR="009D051C">
        <w:rPr>
          <w:sz w:val="24"/>
          <w:szCs w:val="24"/>
        </w:rPr>
        <w:t xml:space="preserve"> as a 24/7 </w:t>
      </w:r>
      <w:r w:rsidR="00296717">
        <w:rPr>
          <w:sz w:val="24"/>
          <w:szCs w:val="24"/>
        </w:rPr>
        <w:t>base load</w:t>
      </w:r>
      <w:r w:rsidR="009D051C">
        <w:rPr>
          <w:sz w:val="24"/>
          <w:szCs w:val="24"/>
        </w:rPr>
        <w:t xml:space="preserve"> option before</w:t>
      </w:r>
      <w:r>
        <w:rPr>
          <w:sz w:val="24"/>
          <w:szCs w:val="24"/>
        </w:rPr>
        <w:t xml:space="preserve"> the end of the useful life of any combined cycle units purchased.</w:t>
      </w:r>
      <w:r w:rsidR="009D051C">
        <w:rPr>
          <w:sz w:val="24"/>
          <w:szCs w:val="24"/>
        </w:rPr>
        <w:t xml:space="preserve">  </w:t>
      </w:r>
      <w:r w:rsidR="003E2530">
        <w:rPr>
          <w:sz w:val="24"/>
          <w:szCs w:val="24"/>
        </w:rPr>
        <w:t xml:space="preserve">However, it is pure speculation to suggest when renewable energy will be a viable alternative to </w:t>
      </w:r>
      <w:r w:rsidR="00296717">
        <w:rPr>
          <w:sz w:val="24"/>
          <w:szCs w:val="24"/>
        </w:rPr>
        <w:t>base load</w:t>
      </w:r>
      <w:r w:rsidR="003E2530">
        <w:rPr>
          <w:sz w:val="24"/>
          <w:szCs w:val="24"/>
        </w:rPr>
        <w:t xml:space="preserve"> fossil fuel generation.</w:t>
      </w:r>
    </w:p>
    <w:p w:rsidR="007F0A4B" w:rsidRDefault="007F0A4B" w:rsidP="007F0A4B">
      <w:pPr>
        <w:pStyle w:val="ListParagraph"/>
        <w:ind w:left="360"/>
        <w:rPr>
          <w:sz w:val="24"/>
          <w:szCs w:val="24"/>
        </w:rPr>
      </w:pPr>
    </w:p>
    <w:p w:rsidR="007F0A4B" w:rsidRDefault="007F0A4B" w:rsidP="00C01E04">
      <w:pPr>
        <w:pStyle w:val="ListParagraph"/>
        <w:numPr>
          <w:ilvl w:val="0"/>
          <w:numId w:val="3"/>
        </w:numPr>
        <w:ind w:left="360"/>
        <w:rPr>
          <w:sz w:val="24"/>
          <w:szCs w:val="24"/>
        </w:rPr>
      </w:pPr>
      <w:r>
        <w:rPr>
          <w:sz w:val="24"/>
          <w:szCs w:val="24"/>
        </w:rPr>
        <w:lastRenderedPageBreak/>
        <w:t>Also, if renewable energy did become reliable and available during the 30 year IPP Contract, GPA could use the combined cycle units as peaking units</w:t>
      </w:r>
      <w:r w:rsidR="00792105">
        <w:rPr>
          <w:sz w:val="24"/>
          <w:szCs w:val="24"/>
        </w:rPr>
        <w:t xml:space="preserve"> and possibly retire the other peaking units</w:t>
      </w:r>
      <w:r>
        <w:rPr>
          <w:sz w:val="24"/>
          <w:szCs w:val="24"/>
        </w:rPr>
        <w:t>.</w:t>
      </w:r>
    </w:p>
    <w:p w:rsidR="005479E1" w:rsidRDefault="005479E1" w:rsidP="005479E1">
      <w:pPr>
        <w:pStyle w:val="ListParagraph"/>
        <w:ind w:left="360"/>
        <w:rPr>
          <w:sz w:val="24"/>
          <w:szCs w:val="24"/>
        </w:rPr>
      </w:pPr>
    </w:p>
    <w:p w:rsidR="00243471" w:rsidRDefault="00243471" w:rsidP="00243471">
      <w:pPr>
        <w:pStyle w:val="ListParagraph"/>
        <w:ind w:left="360"/>
        <w:rPr>
          <w:b/>
          <w:sz w:val="24"/>
          <w:szCs w:val="24"/>
        </w:rPr>
      </w:pPr>
    </w:p>
    <w:p w:rsidR="0051237C" w:rsidRDefault="00243471" w:rsidP="004D72CE">
      <w:pPr>
        <w:pStyle w:val="ListParagraph"/>
        <w:ind w:left="1584" w:hanging="1584"/>
        <w:rPr>
          <w:sz w:val="24"/>
          <w:szCs w:val="24"/>
        </w:rPr>
      </w:pPr>
      <w:r>
        <w:rPr>
          <w:sz w:val="24"/>
          <w:szCs w:val="24"/>
        </w:rPr>
        <w:t xml:space="preserve">GPA </w:t>
      </w:r>
      <w:r w:rsidR="00792105">
        <w:rPr>
          <w:sz w:val="24"/>
          <w:szCs w:val="24"/>
        </w:rPr>
        <w:t xml:space="preserve">SHOULD </w:t>
      </w:r>
      <w:r>
        <w:rPr>
          <w:sz w:val="24"/>
          <w:szCs w:val="24"/>
        </w:rPr>
        <w:t xml:space="preserve">BE AUTHORIZED TO PROCURE ENGINEERING, PROCUREMENT, </w:t>
      </w:r>
    </w:p>
    <w:p w:rsidR="0051237C" w:rsidRDefault="00243471" w:rsidP="004D72CE">
      <w:pPr>
        <w:pStyle w:val="ListParagraph"/>
        <w:ind w:left="1584" w:hanging="1584"/>
        <w:rPr>
          <w:sz w:val="24"/>
          <w:szCs w:val="24"/>
        </w:rPr>
      </w:pPr>
      <w:r>
        <w:rPr>
          <w:sz w:val="24"/>
          <w:szCs w:val="24"/>
        </w:rPr>
        <w:t xml:space="preserve">AND CONSTRUCTION CONTRACTOR SUPPORT </w:t>
      </w:r>
      <w:r w:rsidR="0051237C">
        <w:rPr>
          <w:sz w:val="24"/>
          <w:szCs w:val="24"/>
        </w:rPr>
        <w:t xml:space="preserve">FOR </w:t>
      </w:r>
      <w:r>
        <w:rPr>
          <w:sz w:val="24"/>
          <w:szCs w:val="24"/>
        </w:rPr>
        <w:t xml:space="preserve">A NEW COMBINED CYCLE </w:t>
      </w:r>
    </w:p>
    <w:p w:rsidR="00243471" w:rsidRDefault="00243471" w:rsidP="004D72CE">
      <w:pPr>
        <w:pStyle w:val="ListParagraph"/>
        <w:ind w:left="1584" w:hanging="1584"/>
        <w:rPr>
          <w:sz w:val="24"/>
          <w:szCs w:val="24"/>
        </w:rPr>
      </w:pPr>
      <w:r>
        <w:rPr>
          <w:sz w:val="24"/>
          <w:szCs w:val="24"/>
        </w:rPr>
        <w:t>PLANT</w:t>
      </w:r>
      <w:r w:rsidR="00792105">
        <w:rPr>
          <w:sz w:val="24"/>
          <w:szCs w:val="24"/>
        </w:rPr>
        <w:t>:</w:t>
      </w:r>
    </w:p>
    <w:p w:rsidR="003B2913" w:rsidRDefault="003B2913" w:rsidP="00243471">
      <w:pPr>
        <w:pStyle w:val="ListParagraph"/>
        <w:ind w:left="864" w:hanging="864"/>
        <w:rPr>
          <w:sz w:val="24"/>
          <w:szCs w:val="24"/>
        </w:rPr>
      </w:pPr>
    </w:p>
    <w:p w:rsidR="00243471" w:rsidRDefault="008B4087" w:rsidP="00C01E04">
      <w:pPr>
        <w:pStyle w:val="ListParagraph"/>
        <w:numPr>
          <w:ilvl w:val="0"/>
          <w:numId w:val="3"/>
        </w:numPr>
        <w:ind w:left="360"/>
        <w:rPr>
          <w:sz w:val="24"/>
          <w:szCs w:val="24"/>
        </w:rPr>
      </w:pPr>
      <w:r>
        <w:rPr>
          <w:sz w:val="24"/>
          <w:szCs w:val="24"/>
        </w:rPr>
        <w:t xml:space="preserve">GPA is seeking PUC approval for its engineering, procurement, and construction </w:t>
      </w:r>
      <w:r w:rsidR="00EE239C">
        <w:rPr>
          <w:sz w:val="24"/>
          <w:szCs w:val="24"/>
        </w:rPr>
        <w:t xml:space="preserve">management </w:t>
      </w:r>
      <w:r>
        <w:rPr>
          <w:sz w:val="24"/>
          <w:szCs w:val="24"/>
        </w:rPr>
        <w:t>contractor (EPC</w:t>
      </w:r>
      <w:r w:rsidR="00EE239C">
        <w:rPr>
          <w:sz w:val="24"/>
          <w:szCs w:val="24"/>
        </w:rPr>
        <w:t>M</w:t>
      </w:r>
      <w:r>
        <w:rPr>
          <w:sz w:val="24"/>
          <w:szCs w:val="24"/>
        </w:rPr>
        <w:t xml:space="preserve">).  </w:t>
      </w:r>
      <w:r w:rsidR="00527A97">
        <w:rPr>
          <w:sz w:val="24"/>
          <w:szCs w:val="24"/>
        </w:rPr>
        <w:t xml:space="preserve">The purpose of such contractor would be to assist GPA in the development of the procurement for new generation and the construction of a plant with characteristics best suited to GPA’s needs. </w:t>
      </w:r>
    </w:p>
    <w:p w:rsidR="00E004D3" w:rsidRDefault="00E004D3" w:rsidP="00E004D3">
      <w:pPr>
        <w:pStyle w:val="ListParagraph"/>
        <w:ind w:left="360"/>
        <w:rPr>
          <w:sz w:val="24"/>
          <w:szCs w:val="24"/>
        </w:rPr>
      </w:pPr>
    </w:p>
    <w:p w:rsidR="008B4087" w:rsidRDefault="008B4087" w:rsidP="00C01E04">
      <w:pPr>
        <w:pStyle w:val="ListParagraph"/>
        <w:numPr>
          <w:ilvl w:val="0"/>
          <w:numId w:val="3"/>
        </w:numPr>
        <w:ind w:left="360"/>
        <w:rPr>
          <w:sz w:val="24"/>
          <w:szCs w:val="24"/>
        </w:rPr>
      </w:pPr>
      <w:r>
        <w:rPr>
          <w:sz w:val="24"/>
          <w:szCs w:val="24"/>
        </w:rPr>
        <w:t>In this Docket</w:t>
      </w:r>
      <w:r w:rsidR="00B10D0E">
        <w:rPr>
          <w:sz w:val="24"/>
          <w:szCs w:val="24"/>
        </w:rPr>
        <w:t>,</w:t>
      </w:r>
      <w:r>
        <w:rPr>
          <w:sz w:val="24"/>
          <w:szCs w:val="24"/>
        </w:rPr>
        <w:t xml:space="preserve"> GPA previously made a request in May 2015 to expend 2014 Bond Funds</w:t>
      </w:r>
      <w:r w:rsidR="00EE239C">
        <w:rPr>
          <w:sz w:val="24"/>
          <w:szCs w:val="24"/>
        </w:rPr>
        <w:t>,</w:t>
      </w:r>
      <w:r>
        <w:rPr>
          <w:sz w:val="24"/>
          <w:szCs w:val="24"/>
        </w:rPr>
        <w:t xml:space="preserve"> in the amount of $750,000, for procurement of engineering and technical consulting services relative </w:t>
      </w:r>
      <w:r w:rsidR="00527A97">
        <w:rPr>
          <w:sz w:val="24"/>
          <w:szCs w:val="24"/>
        </w:rPr>
        <w:t xml:space="preserve">to </w:t>
      </w:r>
      <w:r>
        <w:rPr>
          <w:sz w:val="24"/>
          <w:szCs w:val="24"/>
        </w:rPr>
        <w:t xml:space="preserve">the 180MW combined cycle power plant.  </w:t>
      </w:r>
    </w:p>
    <w:p w:rsidR="00E004D3" w:rsidRDefault="00E004D3" w:rsidP="00E004D3">
      <w:pPr>
        <w:pStyle w:val="ListParagraph"/>
        <w:ind w:left="360"/>
        <w:rPr>
          <w:sz w:val="24"/>
          <w:szCs w:val="24"/>
        </w:rPr>
      </w:pPr>
    </w:p>
    <w:p w:rsidR="008B4087" w:rsidRDefault="008B4087" w:rsidP="00C01E04">
      <w:pPr>
        <w:pStyle w:val="ListParagraph"/>
        <w:numPr>
          <w:ilvl w:val="0"/>
          <w:numId w:val="3"/>
        </w:numPr>
        <w:ind w:left="360"/>
        <w:rPr>
          <w:sz w:val="24"/>
          <w:szCs w:val="24"/>
        </w:rPr>
      </w:pPr>
      <w:r>
        <w:rPr>
          <w:sz w:val="24"/>
          <w:szCs w:val="24"/>
        </w:rPr>
        <w:t>However, in its May 28, 2015 Order, the PUC denied GPA’s request for an EPC</w:t>
      </w:r>
      <w:r w:rsidR="00EE239C">
        <w:rPr>
          <w:sz w:val="24"/>
          <w:szCs w:val="24"/>
        </w:rPr>
        <w:t>M</w:t>
      </w:r>
      <w:r>
        <w:rPr>
          <w:sz w:val="24"/>
          <w:szCs w:val="24"/>
        </w:rPr>
        <w:t>, on the ground that a proposed 180MW combined cycle plant had n</w:t>
      </w:r>
      <w:r w:rsidR="000314C1">
        <w:rPr>
          <w:sz w:val="24"/>
          <w:szCs w:val="24"/>
        </w:rPr>
        <w:t xml:space="preserve">ot yet been </w:t>
      </w:r>
      <w:r>
        <w:rPr>
          <w:sz w:val="24"/>
          <w:szCs w:val="24"/>
        </w:rPr>
        <w:t>approved by the PUC.</w:t>
      </w:r>
    </w:p>
    <w:p w:rsidR="00E004D3" w:rsidRDefault="00E004D3" w:rsidP="00E004D3">
      <w:pPr>
        <w:pStyle w:val="ListParagraph"/>
        <w:ind w:left="360"/>
        <w:rPr>
          <w:sz w:val="24"/>
          <w:szCs w:val="24"/>
        </w:rPr>
      </w:pPr>
    </w:p>
    <w:p w:rsidR="008B4087" w:rsidRDefault="000C4AEB" w:rsidP="00C01E04">
      <w:pPr>
        <w:pStyle w:val="ListParagraph"/>
        <w:numPr>
          <w:ilvl w:val="0"/>
          <w:numId w:val="3"/>
        </w:numPr>
        <w:ind w:left="360"/>
        <w:rPr>
          <w:sz w:val="24"/>
          <w:szCs w:val="24"/>
        </w:rPr>
      </w:pPr>
      <w:r>
        <w:rPr>
          <w:sz w:val="24"/>
          <w:szCs w:val="24"/>
        </w:rPr>
        <w:t>Since the PUC is approving the procurement of a new combined cycle plant, G</w:t>
      </w:r>
      <w:r w:rsidR="008B4087">
        <w:rPr>
          <w:sz w:val="24"/>
          <w:szCs w:val="24"/>
        </w:rPr>
        <w:t>PA’s request for $750,000 for the specified engineering and technical consulting services</w:t>
      </w:r>
      <w:r>
        <w:rPr>
          <w:sz w:val="24"/>
          <w:szCs w:val="24"/>
        </w:rPr>
        <w:t xml:space="preserve"> should also be approved.</w:t>
      </w:r>
    </w:p>
    <w:p w:rsidR="00E004D3" w:rsidRDefault="00E004D3" w:rsidP="00C01E04">
      <w:pPr>
        <w:pStyle w:val="ListParagraph"/>
        <w:ind w:left="360"/>
        <w:rPr>
          <w:sz w:val="24"/>
          <w:szCs w:val="24"/>
        </w:rPr>
      </w:pPr>
    </w:p>
    <w:p w:rsidR="008B4087" w:rsidRDefault="008224AF" w:rsidP="00C01E04">
      <w:pPr>
        <w:pStyle w:val="ListParagraph"/>
        <w:numPr>
          <w:ilvl w:val="0"/>
          <w:numId w:val="3"/>
        </w:numPr>
        <w:ind w:left="360"/>
        <w:rPr>
          <w:sz w:val="24"/>
          <w:szCs w:val="24"/>
        </w:rPr>
      </w:pPr>
      <w:r>
        <w:rPr>
          <w:sz w:val="24"/>
          <w:szCs w:val="24"/>
        </w:rPr>
        <w:t>The process of procurement for the combined cycle plant</w:t>
      </w:r>
      <w:r w:rsidR="00EA1C08">
        <w:rPr>
          <w:sz w:val="24"/>
          <w:szCs w:val="24"/>
        </w:rPr>
        <w:t>,</w:t>
      </w:r>
      <w:r>
        <w:rPr>
          <w:sz w:val="24"/>
          <w:szCs w:val="24"/>
        </w:rPr>
        <w:t xml:space="preserve"> as well as various proposed aspects of GPA’s IRP plan, will require expert consulting services.</w:t>
      </w:r>
      <w:r w:rsidR="00527A97">
        <w:rPr>
          <w:sz w:val="24"/>
          <w:szCs w:val="24"/>
        </w:rPr>
        <w:t xml:space="preserve">  It stands to reason that GPA needs the services of a highly specialized consultant to carry out a project of this scope and magnitude.</w:t>
      </w:r>
    </w:p>
    <w:p w:rsidR="00E004D3" w:rsidRDefault="00E004D3" w:rsidP="00C01E04">
      <w:pPr>
        <w:pStyle w:val="ListParagraph"/>
        <w:ind w:left="360"/>
        <w:rPr>
          <w:sz w:val="24"/>
          <w:szCs w:val="24"/>
        </w:rPr>
      </w:pPr>
    </w:p>
    <w:p w:rsidR="005502B2" w:rsidRDefault="00166449" w:rsidP="00C01E04">
      <w:pPr>
        <w:pStyle w:val="ListParagraph"/>
        <w:numPr>
          <w:ilvl w:val="0"/>
          <w:numId w:val="3"/>
        </w:numPr>
        <w:ind w:left="360"/>
        <w:rPr>
          <w:sz w:val="24"/>
          <w:szCs w:val="24"/>
        </w:rPr>
      </w:pPr>
      <w:r>
        <w:rPr>
          <w:sz w:val="24"/>
          <w:szCs w:val="24"/>
        </w:rPr>
        <w:t>T</w:t>
      </w:r>
      <w:r w:rsidR="00E004D3">
        <w:rPr>
          <w:sz w:val="24"/>
          <w:szCs w:val="24"/>
        </w:rPr>
        <w:t>he requested engineering and technical consulting services w</w:t>
      </w:r>
      <w:r>
        <w:rPr>
          <w:sz w:val="24"/>
          <w:szCs w:val="24"/>
        </w:rPr>
        <w:t>ill</w:t>
      </w:r>
      <w:r w:rsidR="00E004D3">
        <w:rPr>
          <w:sz w:val="24"/>
          <w:szCs w:val="24"/>
        </w:rPr>
        <w:t xml:space="preserve"> be funded </w:t>
      </w:r>
      <w:r w:rsidR="00B656B6">
        <w:rPr>
          <w:sz w:val="24"/>
          <w:szCs w:val="24"/>
        </w:rPr>
        <w:t>from the 2014 bonds.  Previously, the PUC held in GPA Docket 13-14 that it was appropriate to fund projects that relate to GPA’s new generation facilities and fuel conver</w:t>
      </w:r>
      <w:r w:rsidR="00A47C30">
        <w:rPr>
          <w:sz w:val="24"/>
          <w:szCs w:val="24"/>
        </w:rPr>
        <w:t xml:space="preserve">sion from the LNG Initial </w:t>
      </w:r>
      <w:r w:rsidR="00EA1C08">
        <w:rPr>
          <w:sz w:val="24"/>
          <w:szCs w:val="24"/>
        </w:rPr>
        <w:t>Start Up</w:t>
      </w:r>
      <w:r w:rsidR="00B656B6">
        <w:rPr>
          <w:sz w:val="24"/>
          <w:szCs w:val="24"/>
        </w:rPr>
        <w:t xml:space="preserve"> Budget.</w:t>
      </w:r>
    </w:p>
    <w:p w:rsidR="0056446A" w:rsidRDefault="0056446A" w:rsidP="00C01E04">
      <w:pPr>
        <w:pStyle w:val="ListParagraph"/>
        <w:ind w:left="360"/>
        <w:rPr>
          <w:sz w:val="24"/>
          <w:szCs w:val="24"/>
        </w:rPr>
      </w:pPr>
    </w:p>
    <w:p w:rsidR="00B656B6" w:rsidRDefault="00B656B6" w:rsidP="00C01E04">
      <w:pPr>
        <w:pStyle w:val="ListParagraph"/>
        <w:numPr>
          <w:ilvl w:val="0"/>
          <w:numId w:val="3"/>
        </w:numPr>
        <w:ind w:left="360"/>
        <w:rPr>
          <w:sz w:val="24"/>
          <w:szCs w:val="24"/>
        </w:rPr>
      </w:pPr>
      <w:r>
        <w:rPr>
          <w:sz w:val="24"/>
          <w:szCs w:val="24"/>
        </w:rPr>
        <w:t xml:space="preserve">In 2014 GPA Bond Issuance, there were funds </w:t>
      </w:r>
      <w:r w:rsidR="00D849D9">
        <w:rPr>
          <w:sz w:val="24"/>
          <w:szCs w:val="24"/>
        </w:rPr>
        <w:t xml:space="preserve">originally </w:t>
      </w:r>
      <w:r>
        <w:rPr>
          <w:sz w:val="24"/>
          <w:szCs w:val="24"/>
        </w:rPr>
        <w:t>allocated for “LNG Initial Start Up” in the amount $3M.</w:t>
      </w:r>
    </w:p>
    <w:p w:rsidR="0056446A" w:rsidRDefault="0056446A" w:rsidP="00C01E04">
      <w:pPr>
        <w:pStyle w:val="ListParagraph"/>
        <w:ind w:left="360"/>
        <w:rPr>
          <w:sz w:val="24"/>
          <w:szCs w:val="24"/>
        </w:rPr>
      </w:pPr>
    </w:p>
    <w:p w:rsidR="003D14C5" w:rsidRDefault="003D14C5" w:rsidP="00C01E04">
      <w:pPr>
        <w:pStyle w:val="ListParagraph"/>
        <w:numPr>
          <w:ilvl w:val="0"/>
          <w:numId w:val="3"/>
        </w:numPr>
        <w:ind w:left="360"/>
        <w:rPr>
          <w:sz w:val="24"/>
          <w:szCs w:val="24"/>
        </w:rPr>
      </w:pPr>
      <w:r>
        <w:rPr>
          <w:sz w:val="24"/>
          <w:szCs w:val="24"/>
        </w:rPr>
        <w:lastRenderedPageBreak/>
        <w:t xml:space="preserve">GM Benavente confirmed at the Public Hearing on October 4 that there are still remaining funds </w:t>
      </w:r>
      <w:r w:rsidR="00D849D9">
        <w:rPr>
          <w:sz w:val="24"/>
          <w:szCs w:val="24"/>
        </w:rPr>
        <w:t xml:space="preserve">from </w:t>
      </w:r>
      <w:r>
        <w:rPr>
          <w:sz w:val="24"/>
          <w:szCs w:val="24"/>
        </w:rPr>
        <w:t>the $3M that can be used to cover the $750,000 expense for the EPC</w:t>
      </w:r>
      <w:r w:rsidR="00EA1C08">
        <w:rPr>
          <w:sz w:val="24"/>
          <w:szCs w:val="24"/>
        </w:rPr>
        <w:t>M</w:t>
      </w:r>
      <w:r>
        <w:rPr>
          <w:sz w:val="24"/>
          <w:szCs w:val="24"/>
        </w:rPr>
        <w:t>.</w:t>
      </w:r>
    </w:p>
    <w:p w:rsidR="0056446A" w:rsidRDefault="0056446A" w:rsidP="00C01E04">
      <w:pPr>
        <w:pStyle w:val="ListParagraph"/>
        <w:ind w:left="360"/>
        <w:rPr>
          <w:sz w:val="24"/>
          <w:szCs w:val="24"/>
        </w:rPr>
      </w:pPr>
    </w:p>
    <w:p w:rsidR="0056446A" w:rsidRDefault="00166449" w:rsidP="00C01E04">
      <w:pPr>
        <w:pStyle w:val="ListParagraph"/>
        <w:numPr>
          <w:ilvl w:val="0"/>
          <w:numId w:val="3"/>
        </w:numPr>
        <w:ind w:left="360"/>
        <w:rPr>
          <w:sz w:val="24"/>
          <w:szCs w:val="24"/>
        </w:rPr>
      </w:pPr>
      <w:r>
        <w:rPr>
          <w:sz w:val="24"/>
          <w:szCs w:val="24"/>
        </w:rPr>
        <w:t>G</w:t>
      </w:r>
      <w:r w:rsidR="004B24ED">
        <w:rPr>
          <w:sz w:val="24"/>
          <w:szCs w:val="24"/>
        </w:rPr>
        <w:t>PA</w:t>
      </w:r>
      <w:r>
        <w:rPr>
          <w:sz w:val="24"/>
          <w:szCs w:val="24"/>
        </w:rPr>
        <w:t xml:space="preserve"> should be authorized to expend</w:t>
      </w:r>
      <w:r w:rsidR="004B24ED">
        <w:rPr>
          <w:sz w:val="24"/>
          <w:szCs w:val="24"/>
        </w:rPr>
        <w:t xml:space="preserve"> $750,000 for engineering and consulting services relative to the new combined cycle plant</w:t>
      </w:r>
      <w:r w:rsidR="0056446A">
        <w:rPr>
          <w:sz w:val="24"/>
          <w:szCs w:val="24"/>
        </w:rPr>
        <w:t>, such funds to be paid from the 2014 Bond Funds allocation for LNG Initial Start Up.  Such expenditure is reasonable, prudent and necessary.</w:t>
      </w:r>
    </w:p>
    <w:p w:rsidR="0056446A" w:rsidRPr="0056446A" w:rsidRDefault="0056446A" w:rsidP="0056446A">
      <w:pPr>
        <w:pStyle w:val="ListParagraph"/>
        <w:ind w:left="360"/>
        <w:rPr>
          <w:sz w:val="24"/>
          <w:szCs w:val="24"/>
        </w:rPr>
      </w:pPr>
    </w:p>
    <w:p w:rsidR="00243471" w:rsidRPr="00243471" w:rsidRDefault="003E3E38" w:rsidP="003C07EE">
      <w:pPr>
        <w:pStyle w:val="ListParagraph"/>
        <w:ind w:left="1584" w:hanging="1584"/>
        <w:rPr>
          <w:sz w:val="24"/>
          <w:szCs w:val="24"/>
        </w:rPr>
      </w:pPr>
      <w:r>
        <w:rPr>
          <w:sz w:val="24"/>
          <w:szCs w:val="24"/>
        </w:rPr>
        <w:t>GPA’S PROCUREME</w:t>
      </w:r>
      <w:r w:rsidR="003C07EE">
        <w:rPr>
          <w:sz w:val="24"/>
          <w:szCs w:val="24"/>
        </w:rPr>
        <w:t>NT</w:t>
      </w:r>
      <w:r w:rsidR="00166449">
        <w:rPr>
          <w:sz w:val="24"/>
          <w:szCs w:val="24"/>
        </w:rPr>
        <w:t xml:space="preserve"> WILL</w:t>
      </w:r>
      <w:r w:rsidR="003C07EE">
        <w:rPr>
          <w:sz w:val="24"/>
          <w:szCs w:val="24"/>
        </w:rPr>
        <w:t xml:space="preserve"> CAUSE A RATE IMPACT UPON THE </w:t>
      </w:r>
      <w:r>
        <w:rPr>
          <w:sz w:val="24"/>
          <w:szCs w:val="24"/>
        </w:rPr>
        <w:t>RATEPAYERS</w:t>
      </w:r>
      <w:r w:rsidR="00166449">
        <w:rPr>
          <w:sz w:val="24"/>
          <w:szCs w:val="24"/>
        </w:rPr>
        <w:t>:</w:t>
      </w:r>
    </w:p>
    <w:p w:rsidR="00C13F79" w:rsidRDefault="00481B70" w:rsidP="00481B70">
      <w:pPr>
        <w:pStyle w:val="ListParagraph"/>
        <w:tabs>
          <w:tab w:val="left" w:pos="2980"/>
        </w:tabs>
        <w:ind w:left="1008" w:hanging="1008"/>
        <w:rPr>
          <w:sz w:val="24"/>
          <w:szCs w:val="24"/>
        </w:rPr>
      </w:pPr>
      <w:r>
        <w:rPr>
          <w:sz w:val="24"/>
          <w:szCs w:val="24"/>
        </w:rPr>
        <w:tab/>
      </w:r>
      <w:r>
        <w:rPr>
          <w:sz w:val="24"/>
          <w:szCs w:val="24"/>
        </w:rPr>
        <w:tab/>
      </w:r>
    </w:p>
    <w:p w:rsidR="00735882" w:rsidRDefault="00735882" w:rsidP="00C01E04">
      <w:pPr>
        <w:pStyle w:val="ListParagraph"/>
        <w:numPr>
          <w:ilvl w:val="0"/>
          <w:numId w:val="3"/>
        </w:numPr>
        <w:ind w:left="360"/>
        <w:rPr>
          <w:sz w:val="24"/>
          <w:szCs w:val="24"/>
        </w:rPr>
      </w:pPr>
      <w:r>
        <w:rPr>
          <w:sz w:val="24"/>
          <w:szCs w:val="24"/>
        </w:rPr>
        <w:t xml:space="preserve">A major concern with regard to GPA’s proposal to procure 180MW of combined cycle plant is </w:t>
      </w:r>
      <w:r w:rsidR="00F662C8">
        <w:rPr>
          <w:sz w:val="24"/>
          <w:szCs w:val="24"/>
        </w:rPr>
        <w:t xml:space="preserve">the potential </w:t>
      </w:r>
      <w:r>
        <w:rPr>
          <w:sz w:val="24"/>
          <w:szCs w:val="24"/>
        </w:rPr>
        <w:t xml:space="preserve">impact </w:t>
      </w:r>
      <w:r w:rsidR="00EA1C08">
        <w:rPr>
          <w:sz w:val="24"/>
          <w:szCs w:val="24"/>
        </w:rPr>
        <w:t xml:space="preserve">of such procurement </w:t>
      </w:r>
      <w:r>
        <w:rPr>
          <w:sz w:val="24"/>
          <w:szCs w:val="24"/>
        </w:rPr>
        <w:t>upon the ratepayers of Guam.</w:t>
      </w:r>
    </w:p>
    <w:p w:rsidR="009B1A4D" w:rsidRDefault="009B1A4D" w:rsidP="00C01E04">
      <w:pPr>
        <w:pStyle w:val="ListParagraph"/>
        <w:ind w:left="360"/>
        <w:rPr>
          <w:sz w:val="24"/>
          <w:szCs w:val="24"/>
        </w:rPr>
      </w:pPr>
    </w:p>
    <w:p w:rsidR="00D459CA" w:rsidRDefault="00D459CA" w:rsidP="00C01E04">
      <w:pPr>
        <w:pStyle w:val="ListParagraph"/>
        <w:numPr>
          <w:ilvl w:val="0"/>
          <w:numId w:val="3"/>
        </w:numPr>
        <w:ind w:left="360"/>
        <w:rPr>
          <w:sz w:val="24"/>
          <w:szCs w:val="24"/>
        </w:rPr>
      </w:pPr>
      <w:r>
        <w:rPr>
          <w:sz w:val="24"/>
          <w:szCs w:val="24"/>
        </w:rPr>
        <w:t xml:space="preserve">In its May 24, 2016 Update to the IRP, GPA has </w:t>
      </w:r>
      <w:proofErr w:type="gramStart"/>
      <w:r>
        <w:rPr>
          <w:sz w:val="24"/>
          <w:szCs w:val="24"/>
        </w:rPr>
        <w:t>provide</w:t>
      </w:r>
      <w:proofErr w:type="gramEnd"/>
      <w:r>
        <w:rPr>
          <w:sz w:val="24"/>
          <w:szCs w:val="24"/>
        </w:rPr>
        <w:t xml:space="preserve"> “estimates” as to rate impact from its proposed procurement.  It has developed both “High and Low Capital of Cost Estimates” for insurance settlements of $100M Proceeds and $150M Proceeds</w:t>
      </w:r>
      <w:r w:rsidR="000436DC">
        <w:rPr>
          <w:sz w:val="24"/>
          <w:szCs w:val="24"/>
        </w:rPr>
        <w:t xml:space="preserve"> (FOR THE </w:t>
      </w:r>
      <w:proofErr w:type="spellStart"/>
      <w:r w:rsidR="000436DC">
        <w:rPr>
          <w:sz w:val="24"/>
          <w:szCs w:val="24"/>
        </w:rPr>
        <w:t>Cabras</w:t>
      </w:r>
      <w:proofErr w:type="spellEnd"/>
      <w:r w:rsidR="000436DC">
        <w:rPr>
          <w:sz w:val="24"/>
          <w:szCs w:val="24"/>
        </w:rPr>
        <w:t xml:space="preserve"> 3 &amp; 4 Claim)</w:t>
      </w:r>
      <w:r>
        <w:rPr>
          <w:sz w:val="24"/>
          <w:szCs w:val="24"/>
        </w:rPr>
        <w:t>.</w:t>
      </w:r>
    </w:p>
    <w:p w:rsidR="009B1A4D" w:rsidRDefault="009B1A4D" w:rsidP="00C01E04">
      <w:pPr>
        <w:pStyle w:val="ListParagraph"/>
        <w:ind w:left="360"/>
        <w:rPr>
          <w:sz w:val="24"/>
          <w:szCs w:val="24"/>
        </w:rPr>
      </w:pPr>
    </w:p>
    <w:p w:rsidR="00D459CA" w:rsidRDefault="00CF43BB" w:rsidP="00C01E04">
      <w:pPr>
        <w:pStyle w:val="ListParagraph"/>
        <w:numPr>
          <w:ilvl w:val="0"/>
          <w:numId w:val="3"/>
        </w:numPr>
        <w:ind w:left="360"/>
        <w:rPr>
          <w:sz w:val="24"/>
          <w:szCs w:val="24"/>
        </w:rPr>
      </w:pPr>
      <w:r>
        <w:rPr>
          <w:sz w:val="24"/>
          <w:szCs w:val="24"/>
        </w:rPr>
        <w:t xml:space="preserve">At present whether there will be a settlement or the amount of such proceeds is unknown.  If there is a settlement relative to the Cabras 3 &amp; 4 Claim, the proceeds derived, or a portion thereof, could be applied to new generation costs.  </w:t>
      </w:r>
      <w:r w:rsidR="0095697F">
        <w:rPr>
          <w:sz w:val="24"/>
          <w:szCs w:val="24"/>
        </w:rPr>
        <w:t>Under the “High Capital Cost Estimate”, with a $100M insurance settlement, GPA anticipates that there would be an impact on the total ratepayer bill, between 2024 and 2026, in the amount of 6.8%</w:t>
      </w:r>
      <w:r w:rsidR="009B1A4D">
        <w:rPr>
          <w:sz w:val="24"/>
          <w:szCs w:val="24"/>
        </w:rPr>
        <w:t xml:space="preserve">.  </w:t>
      </w:r>
      <w:r w:rsidR="007B4E50">
        <w:rPr>
          <w:sz w:val="24"/>
          <w:szCs w:val="24"/>
        </w:rPr>
        <w:t xml:space="preserve">The </w:t>
      </w:r>
      <w:r w:rsidR="0095697F">
        <w:rPr>
          <w:sz w:val="24"/>
          <w:szCs w:val="24"/>
        </w:rPr>
        <w:t>impact on Base Rates for that three year period would be 19.7%.</w:t>
      </w:r>
    </w:p>
    <w:p w:rsidR="009B1A4D" w:rsidRDefault="009B1A4D" w:rsidP="00C01E04">
      <w:pPr>
        <w:pStyle w:val="ListParagraph"/>
        <w:ind w:left="360"/>
        <w:rPr>
          <w:sz w:val="24"/>
          <w:szCs w:val="24"/>
        </w:rPr>
      </w:pPr>
    </w:p>
    <w:p w:rsidR="00CF43BB" w:rsidRDefault="000436DC" w:rsidP="00C01E04">
      <w:pPr>
        <w:pStyle w:val="ListParagraph"/>
        <w:numPr>
          <w:ilvl w:val="0"/>
          <w:numId w:val="3"/>
        </w:numPr>
        <w:ind w:left="360"/>
        <w:rPr>
          <w:sz w:val="24"/>
          <w:szCs w:val="24"/>
        </w:rPr>
      </w:pPr>
      <w:r w:rsidRPr="000436DC">
        <w:rPr>
          <w:sz w:val="24"/>
          <w:szCs w:val="24"/>
        </w:rPr>
        <w:t>T</w:t>
      </w:r>
      <w:r w:rsidR="00B21D96" w:rsidRPr="000436DC">
        <w:rPr>
          <w:sz w:val="24"/>
          <w:szCs w:val="24"/>
        </w:rPr>
        <w:t xml:space="preserve">his “estimate” is rough and not necessarily accurate.  </w:t>
      </w:r>
      <w:r w:rsidR="00CF43BB" w:rsidRPr="000436DC">
        <w:rPr>
          <w:sz w:val="24"/>
          <w:szCs w:val="24"/>
        </w:rPr>
        <w:t xml:space="preserve">With so many variables regarding the claim settlement, it is very difficult to predict how much cash will be available for the new generation costs.  </w:t>
      </w:r>
    </w:p>
    <w:p w:rsidR="000436DC" w:rsidRPr="000436DC" w:rsidRDefault="000436DC" w:rsidP="00C01E04">
      <w:pPr>
        <w:pStyle w:val="ListParagraph"/>
        <w:ind w:left="360"/>
        <w:rPr>
          <w:sz w:val="24"/>
          <w:szCs w:val="24"/>
        </w:rPr>
      </w:pPr>
    </w:p>
    <w:p w:rsidR="00B21D96" w:rsidRDefault="00E7388C" w:rsidP="00C01E04">
      <w:pPr>
        <w:pStyle w:val="ListParagraph"/>
        <w:numPr>
          <w:ilvl w:val="0"/>
          <w:numId w:val="3"/>
        </w:numPr>
        <w:ind w:left="360"/>
        <w:rPr>
          <w:sz w:val="24"/>
          <w:szCs w:val="24"/>
        </w:rPr>
      </w:pPr>
      <w:r>
        <w:rPr>
          <w:sz w:val="24"/>
          <w:szCs w:val="24"/>
        </w:rPr>
        <w:t>Whether settlement funds will in any manor be tied to the repair of the Cabras 3 is also unknown.</w:t>
      </w:r>
    </w:p>
    <w:p w:rsidR="009B1A4D" w:rsidRDefault="009B1A4D" w:rsidP="00C01E04">
      <w:pPr>
        <w:pStyle w:val="ListParagraph"/>
        <w:ind w:left="360"/>
        <w:rPr>
          <w:sz w:val="24"/>
          <w:szCs w:val="24"/>
        </w:rPr>
      </w:pPr>
    </w:p>
    <w:p w:rsidR="00E7388C" w:rsidRDefault="00F9423C" w:rsidP="00C01E04">
      <w:pPr>
        <w:pStyle w:val="ListParagraph"/>
        <w:numPr>
          <w:ilvl w:val="0"/>
          <w:numId w:val="3"/>
        </w:numPr>
        <w:ind w:left="360"/>
        <w:rPr>
          <w:sz w:val="24"/>
          <w:szCs w:val="24"/>
        </w:rPr>
      </w:pPr>
      <w:r>
        <w:rPr>
          <w:sz w:val="24"/>
          <w:szCs w:val="24"/>
        </w:rPr>
        <w:t xml:space="preserve">Furthermore, GPA’s cost estimates of rate impact with the procurement of a 180MW plant </w:t>
      </w:r>
      <w:r w:rsidR="00EF023B">
        <w:rPr>
          <w:sz w:val="24"/>
          <w:szCs w:val="24"/>
        </w:rPr>
        <w:t>is, in</w:t>
      </w:r>
      <w:r>
        <w:rPr>
          <w:sz w:val="24"/>
          <w:szCs w:val="24"/>
        </w:rPr>
        <w:t xml:space="preserve"> part</w:t>
      </w:r>
      <w:r w:rsidR="00EF023B">
        <w:rPr>
          <w:sz w:val="24"/>
          <w:szCs w:val="24"/>
        </w:rPr>
        <w:t xml:space="preserve">,  </w:t>
      </w:r>
      <w:r>
        <w:rPr>
          <w:sz w:val="24"/>
          <w:szCs w:val="24"/>
        </w:rPr>
        <w:t>based upon Bond “restructuring” plans, and plans for issuance of a new 30 year bond.  Neither of these o</w:t>
      </w:r>
      <w:r w:rsidR="0022599E">
        <w:rPr>
          <w:sz w:val="24"/>
          <w:szCs w:val="24"/>
        </w:rPr>
        <w:t xml:space="preserve">ptions </w:t>
      </w:r>
      <w:r w:rsidR="00E834D1">
        <w:rPr>
          <w:sz w:val="24"/>
          <w:szCs w:val="24"/>
        </w:rPr>
        <w:t>has</w:t>
      </w:r>
      <w:r w:rsidR="0022599E">
        <w:rPr>
          <w:sz w:val="24"/>
          <w:szCs w:val="24"/>
        </w:rPr>
        <w:t xml:space="preserve"> yet bee</w:t>
      </w:r>
      <w:r w:rsidR="00EF023B">
        <w:rPr>
          <w:sz w:val="24"/>
          <w:szCs w:val="24"/>
        </w:rPr>
        <w:t>n approved by the PUC</w:t>
      </w:r>
      <w:r w:rsidR="00857D9D">
        <w:rPr>
          <w:sz w:val="24"/>
          <w:szCs w:val="24"/>
        </w:rPr>
        <w:t>.</w:t>
      </w:r>
    </w:p>
    <w:p w:rsidR="009B1A4D" w:rsidRDefault="009B1A4D" w:rsidP="00C01E04">
      <w:pPr>
        <w:pStyle w:val="ListParagraph"/>
        <w:ind w:left="360"/>
        <w:rPr>
          <w:sz w:val="24"/>
          <w:szCs w:val="24"/>
        </w:rPr>
      </w:pPr>
    </w:p>
    <w:p w:rsidR="00453A13" w:rsidRDefault="00E834D1" w:rsidP="00C01E04">
      <w:pPr>
        <w:pStyle w:val="ListParagraph"/>
        <w:numPr>
          <w:ilvl w:val="0"/>
          <w:numId w:val="3"/>
        </w:numPr>
        <w:ind w:left="360"/>
        <w:rPr>
          <w:sz w:val="24"/>
          <w:szCs w:val="24"/>
        </w:rPr>
      </w:pPr>
      <w:r>
        <w:rPr>
          <w:sz w:val="24"/>
          <w:szCs w:val="24"/>
        </w:rPr>
        <w:lastRenderedPageBreak/>
        <w:t>However, GPA did give a reasonable explanation</w:t>
      </w:r>
      <w:r w:rsidR="00C9635E">
        <w:rPr>
          <w:sz w:val="24"/>
          <w:szCs w:val="24"/>
        </w:rPr>
        <w:t xml:space="preserve"> of </w:t>
      </w:r>
      <w:r w:rsidR="00453767">
        <w:rPr>
          <w:sz w:val="24"/>
          <w:szCs w:val="24"/>
        </w:rPr>
        <w:t>how the</w:t>
      </w:r>
      <w:r w:rsidR="00C9635E">
        <w:rPr>
          <w:sz w:val="24"/>
          <w:szCs w:val="24"/>
        </w:rPr>
        <w:t xml:space="preserve"> cost </w:t>
      </w:r>
      <w:r w:rsidR="00453767">
        <w:rPr>
          <w:sz w:val="24"/>
          <w:szCs w:val="24"/>
        </w:rPr>
        <w:t>for</w:t>
      </w:r>
      <w:r w:rsidR="00C9635E">
        <w:rPr>
          <w:sz w:val="24"/>
          <w:szCs w:val="24"/>
        </w:rPr>
        <w:t xml:space="preserve"> the procurement </w:t>
      </w:r>
      <w:r w:rsidR="00453767">
        <w:rPr>
          <w:sz w:val="24"/>
          <w:szCs w:val="24"/>
        </w:rPr>
        <w:t xml:space="preserve">would be paid </w:t>
      </w:r>
      <w:r w:rsidR="00C9635E">
        <w:rPr>
          <w:sz w:val="24"/>
          <w:szCs w:val="24"/>
        </w:rPr>
        <w:t>at the Public Hearing on October 4, 2016.</w:t>
      </w:r>
      <w:r w:rsidR="00453A13">
        <w:rPr>
          <w:sz w:val="24"/>
          <w:szCs w:val="24"/>
        </w:rPr>
        <w:t xml:space="preserve">  GPA indicated that the “New Resource Cost” for the IPP partner for construction of the 180MW combined cycle plant would be roughly $424M.  This is the cost paid by the IPP</w:t>
      </w:r>
      <w:r w:rsidR="00B73786">
        <w:rPr>
          <w:sz w:val="24"/>
          <w:szCs w:val="24"/>
        </w:rPr>
        <w:t xml:space="preserve"> for the new generation</w:t>
      </w:r>
      <w:r w:rsidR="00453A13">
        <w:rPr>
          <w:sz w:val="24"/>
          <w:szCs w:val="24"/>
        </w:rPr>
        <w:t>.</w:t>
      </w:r>
    </w:p>
    <w:p w:rsidR="009B1A4D" w:rsidRDefault="009B1A4D" w:rsidP="00C01E04">
      <w:pPr>
        <w:pStyle w:val="ListParagraph"/>
        <w:ind w:left="360"/>
        <w:rPr>
          <w:sz w:val="24"/>
          <w:szCs w:val="24"/>
        </w:rPr>
      </w:pPr>
    </w:p>
    <w:p w:rsidR="00453A13" w:rsidRDefault="00453A13" w:rsidP="00C01E04">
      <w:pPr>
        <w:pStyle w:val="ListParagraph"/>
        <w:numPr>
          <w:ilvl w:val="0"/>
          <w:numId w:val="3"/>
        </w:numPr>
        <w:ind w:left="360"/>
        <w:rPr>
          <w:sz w:val="24"/>
          <w:szCs w:val="24"/>
        </w:rPr>
      </w:pPr>
      <w:r>
        <w:rPr>
          <w:sz w:val="24"/>
          <w:szCs w:val="24"/>
        </w:rPr>
        <w:t xml:space="preserve">GPA would be reimbursing such cost to the IPP through payments for the power produced over a 30 year period.  </w:t>
      </w:r>
      <w:r w:rsidR="001E5CBF">
        <w:rPr>
          <w:sz w:val="24"/>
          <w:szCs w:val="24"/>
        </w:rPr>
        <w:t xml:space="preserve">Chairman </w:t>
      </w:r>
      <w:r>
        <w:rPr>
          <w:sz w:val="24"/>
          <w:szCs w:val="24"/>
        </w:rPr>
        <w:t xml:space="preserve">Duenas estimated that the price for the power purchased from the IPP over the 30 year period would be $.0438 per KWH.  This </w:t>
      </w:r>
      <w:r w:rsidR="000C095D">
        <w:rPr>
          <w:sz w:val="24"/>
          <w:szCs w:val="24"/>
        </w:rPr>
        <w:t xml:space="preserve">cost </w:t>
      </w:r>
      <w:r>
        <w:rPr>
          <w:sz w:val="24"/>
          <w:szCs w:val="24"/>
        </w:rPr>
        <w:t xml:space="preserve">compares favorably with the current purchase rate for power produced </w:t>
      </w:r>
      <w:r w:rsidR="009B2281">
        <w:rPr>
          <w:sz w:val="24"/>
          <w:szCs w:val="24"/>
        </w:rPr>
        <w:t>for</w:t>
      </w:r>
      <w:r>
        <w:rPr>
          <w:sz w:val="24"/>
          <w:szCs w:val="24"/>
        </w:rPr>
        <w:t xml:space="preserve"> GPA from MEC 8 &amp; 9, which is $.0485 per KWH.</w:t>
      </w:r>
    </w:p>
    <w:p w:rsidR="009B1A4D" w:rsidRDefault="009B1A4D" w:rsidP="00C01E04">
      <w:pPr>
        <w:pStyle w:val="ListParagraph"/>
        <w:ind w:left="360"/>
        <w:rPr>
          <w:sz w:val="24"/>
          <w:szCs w:val="24"/>
        </w:rPr>
      </w:pPr>
    </w:p>
    <w:p w:rsidR="000235A4" w:rsidRDefault="000235A4" w:rsidP="00C01E04">
      <w:pPr>
        <w:pStyle w:val="ListParagraph"/>
        <w:numPr>
          <w:ilvl w:val="0"/>
          <w:numId w:val="3"/>
        </w:numPr>
        <w:ind w:left="360"/>
        <w:rPr>
          <w:sz w:val="24"/>
          <w:szCs w:val="24"/>
        </w:rPr>
      </w:pPr>
      <w:r>
        <w:rPr>
          <w:sz w:val="24"/>
          <w:szCs w:val="24"/>
        </w:rPr>
        <w:t xml:space="preserve">GPA will not have to pay the “New Resources Cost” upfront, but will make payments </w:t>
      </w:r>
      <w:r w:rsidR="00B73786">
        <w:rPr>
          <w:sz w:val="24"/>
          <w:szCs w:val="24"/>
        </w:rPr>
        <w:t xml:space="preserve">on such amount </w:t>
      </w:r>
      <w:r>
        <w:rPr>
          <w:sz w:val="24"/>
          <w:szCs w:val="24"/>
        </w:rPr>
        <w:t>over the 30 year period for purchase of energy production.</w:t>
      </w:r>
    </w:p>
    <w:p w:rsidR="009B1A4D" w:rsidRDefault="009B1A4D" w:rsidP="00C01E04">
      <w:pPr>
        <w:pStyle w:val="ListParagraph"/>
        <w:ind w:left="360"/>
        <w:rPr>
          <w:sz w:val="24"/>
          <w:szCs w:val="24"/>
        </w:rPr>
      </w:pPr>
    </w:p>
    <w:p w:rsidR="000235A4" w:rsidRDefault="00857D9D" w:rsidP="00C01E04">
      <w:pPr>
        <w:pStyle w:val="ListParagraph"/>
        <w:numPr>
          <w:ilvl w:val="0"/>
          <w:numId w:val="3"/>
        </w:numPr>
        <w:ind w:left="360"/>
        <w:rPr>
          <w:sz w:val="24"/>
          <w:szCs w:val="24"/>
        </w:rPr>
      </w:pPr>
      <w:r>
        <w:rPr>
          <w:sz w:val="24"/>
          <w:szCs w:val="24"/>
        </w:rPr>
        <w:t>T</w:t>
      </w:r>
      <w:r w:rsidR="00657119">
        <w:rPr>
          <w:sz w:val="24"/>
          <w:szCs w:val="24"/>
        </w:rPr>
        <w:t xml:space="preserve">here </w:t>
      </w:r>
      <w:r>
        <w:rPr>
          <w:sz w:val="24"/>
          <w:szCs w:val="24"/>
        </w:rPr>
        <w:t>will be</w:t>
      </w:r>
      <w:r w:rsidR="00657119">
        <w:rPr>
          <w:sz w:val="24"/>
          <w:szCs w:val="24"/>
        </w:rPr>
        <w:t xml:space="preserve"> additional costs for “New Resource Land, Interconnection and Fuel Piping Costs” in the amount of $93,562,000.  These include a Transmission Line cost in the amount of $60,203,000, Fuel Piping in the amount of $21,218,000 and Land Purchase Price in the amount of $12,141,000.  These cost</w:t>
      </w:r>
      <w:r w:rsidR="00507FE0">
        <w:rPr>
          <w:sz w:val="24"/>
          <w:szCs w:val="24"/>
        </w:rPr>
        <w:t>s</w:t>
      </w:r>
      <w:r w:rsidR="00657119">
        <w:rPr>
          <w:sz w:val="24"/>
          <w:szCs w:val="24"/>
        </w:rPr>
        <w:t xml:space="preserve"> all involve location of the proposed site for the plant in Harmon.</w:t>
      </w:r>
      <w:r w:rsidR="00BB2D41">
        <w:rPr>
          <w:sz w:val="24"/>
          <w:szCs w:val="24"/>
        </w:rPr>
        <w:t xml:space="preserve">  </w:t>
      </w:r>
    </w:p>
    <w:p w:rsidR="00BB2D41" w:rsidRDefault="00BB2D41" w:rsidP="00C01E04">
      <w:pPr>
        <w:pStyle w:val="ListParagraph"/>
        <w:ind w:left="360"/>
        <w:rPr>
          <w:sz w:val="24"/>
          <w:szCs w:val="24"/>
        </w:rPr>
      </w:pPr>
    </w:p>
    <w:p w:rsidR="00657119" w:rsidRDefault="00040522" w:rsidP="00C01E04">
      <w:pPr>
        <w:pStyle w:val="ListParagraph"/>
        <w:numPr>
          <w:ilvl w:val="0"/>
          <w:numId w:val="3"/>
        </w:numPr>
        <w:ind w:left="360"/>
        <w:rPr>
          <w:sz w:val="24"/>
          <w:szCs w:val="24"/>
        </w:rPr>
      </w:pPr>
      <w:r>
        <w:rPr>
          <w:sz w:val="24"/>
          <w:szCs w:val="24"/>
        </w:rPr>
        <w:t xml:space="preserve">GPA is hopeful that insurance settlement proceeds from the Cabras 3 &amp; 4 explosion will </w:t>
      </w:r>
      <w:r w:rsidR="00A85403">
        <w:rPr>
          <w:sz w:val="24"/>
          <w:szCs w:val="24"/>
        </w:rPr>
        <w:t xml:space="preserve">assist </w:t>
      </w:r>
      <w:r>
        <w:rPr>
          <w:sz w:val="24"/>
          <w:szCs w:val="24"/>
        </w:rPr>
        <w:t>in paying off the costs in the amount of $93,562,000.</w:t>
      </w:r>
    </w:p>
    <w:p w:rsidR="009B1A4D" w:rsidRDefault="009B1A4D" w:rsidP="00C01E04">
      <w:pPr>
        <w:pStyle w:val="ListParagraph"/>
        <w:ind w:left="360"/>
        <w:rPr>
          <w:sz w:val="24"/>
          <w:szCs w:val="24"/>
        </w:rPr>
      </w:pPr>
    </w:p>
    <w:p w:rsidR="00D547D3" w:rsidRDefault="00D547D3" w:rsidP="00C01E04">
      <w:pPr>
        <w:pStyle w:val="ListParagraph"/>
        <w:numPr>
          <w:ilvl w:val="0"/>
          <w:numId w:val="3"/>
        </w:numPr>
        <w:ind w:left="360"/>
        <w:rPr>
          <w:sz w:val="24"/>
          <w:szCs w:val="24"/>
        </w:rPr>
      </w:pPr>
      <w:r>
        <w:rPr>
          <w:sz w:val="24"/>
          <w:szCs w:val="24"/>
        </w:rPr>
        <w:t xml:space="preserve">As a part of GPA’s plan, there are also “Life Extension Costs” to support Cabras 1 &amp; 2 over the next five years, as well as </w:t>
      </w:r>
      <w:r w:rsidR="00DA79AC">
        <w:rPr>
          <w:sz w:val="24"/>
          <w:szCs w:val="24"/>
        </w:rPr>
        <w:t xml:space="preserve">continuing PMC costs and O &amp; M costs for </w:t>
      </w:r>
      <w:r>
        <w:rPr>
          <w:sz w:val="24"/>
          <w:szCs w:val="24"/>
        </w:rPr>
        <w:t xml:space="preserve">the combustion </w:t>
      </w:r>
      <w:r w:rsidR="00DA79AC">
        <w:rPr>
          <w:sz w:val="24"/>
          <w:szCs w:val="24"/>
        </w:rPr>
        <w:t xml:space="preserve">turbines </w:t>
      </w:r>
      <w:r>
        <w:rPr>
          <w:sz w:val="24"/>
          <w:szCs w:val="24"/>
        </w:rPr>
        <w:t>and fast track generators.  The total cost over the five year period is estimated to be in the range of $83M.  GPA intend</w:t>
      </w:r>
      <w:r w:rsidR="00857D9D">
        <w:rPr>
          <w:sz w:val="24"/>
          <w:szCs w:val="24"/>
        </w:rPr>
        <w:t>s</w:t>
      </w:r>
      <w:r>
        <w:rPr>
          <w:sz w:val="24"/>
          <w:szCs w:val="24"/>
        </w:rPr>
        <w:t xml:space="preserve"> to pay these costs primarily through revenue funds.  </w:t>
      </w:r>
    </w:p>
    <w:p w:rsidR="009B1A4D" w:rsidRDefault="009B1A4D" w:rsidP="00C01E04">
      <w:pPr>
        <w:pStyle w:val="ListParagraph"/>
        <w:ind w:left="360"/>
        <w:rPr>
          <w:sz w:val="24"/>
          <w:szCs w:val="24"/>
        </w:rPr>
      </w:pPr>
    </w:p>
    <w:p w:rsidR="00D547D3" w:rsidRDefault="001E5CBF" w:rsidP="00C01E04">
      <w:pPr>
        <w:pStyle w:val="ListParagraph"/>
        <w:numPr>
          <w:ilvl w:val="0"/>
          <w:numId w:val="3"/>
        </w:numPr>
        <w:ind w:left="360"/>
        <w:rPr>
          <w:sz w:val="24"/>
          <w:szCs w:val="24"/>
        </w:rPr>
      </w:pPr>
      <w:r>
        <w:rPr>
          <w:sz w:val="24"/>
          <w:szCs w:val="24"/>
        </w:rPr>
        <w:t>At present it does appear that GPA has a plan to minimize the ra</w:t>
      </w:r>
      <w:r w:rsidR="00E266C8">
        <w:rPr>
          <w:sz w:val="24"/>
          <w:szCs w:val="24"/>
        </w:rPr>
        <w:t xml:space="preserve">te impact upon ratepayers </w:t>
      </w:r>
      <w:r>
        <w:rPr>
          <w:sz w:val="24"/>
          <w:szCs w:val="24"/>
        </w:rPr>
        <w:t xml:space="preserve">from the procurement of the 180MW combined cycle plant.  Both GM Benavente and Chairman Duenas stated that there are cost cutting and savings initiatives which will result </w:t>
      </w:r>
      <w:r w:rsidR="00E266C8">
        <w:rPr>
          <w:sz w:val="24"/>
          <w:szCs w:val="24"/>
        </w:rPr>
        <w:t>from</w:t>
      </w:r>
      <w:r>
        <w:rPr>
          <w:sz w:val="24"/>
          <w:szCs w:val="24"/>
        </w:rPr>
        <w:t xml:space="preserve"> the addition of this new plant that can minimize the rate impact upon GPA customers.</w:t>
      </w:r>
      <w:r w:rsidR="00E266C8">
        <w:rPr>
          <w:sz w:val="24"/>
          <w:szCs w:val="24"/>
        </w:rPr>
        <w:t xml:space="preserve">  GPA has promised to minimize such rate impact by any means available.</w:t>
      </w:r>
    </w:p>
    <w:p w:rsidR="00124A61" w:rsidRDefault="00124A61" w:rsidP="00124A61">
      <w:pPr>
        <w:pStyle w:val="ListParagraph"/>
        <w:ind w:left="360"/>
        <w:rPr>
          <w:sz w:val="24"/>
          <w:szCs w:val="24"/>
        </w:rPr>
      </w:pPr>
    </w:p>
    <w:p w:rsidR="00E4545B" w:rsidRDefault="00C07EBF" w:rsidP="007E37B6">
      <w:pPr>
        <w:pStyle w:val="ListParagraph"/>
        <w:ind w:left="1584" w:hanging="1584"/>
        <w:rPr>
          <w:sz w:val="24"/>
          <w:szCs w:val="24"/>
        </w:rPr>
      </w:pPr>
      <w:r>
        <w:rPr>
          <w:sz w:val="24"/>
          <w:szCs w:val="24"/>
        </w:rPr>
        <w:t xml:space="preserve">CONDITIONS </w:t>
      </w:r>
      <w:r w:rsidR="00E4545B">
        <w:rPr>
          <w:sz w:val="24"/>
          <w:szCs w:val="24"/>
        </w:rPr>
        <w:t xml:space="preserve">SHOULD BE IMPOSED </w:t>
      </w:r>
      <w:r>
        <w:rPr>
          <w:sz w:val="24"/>
          <w:szCs w:val="24"/>
        </w:rPr>
        <w:t xml:space="preserve">UPON GPA’S PROCURMENT </w:t>
      </w:r>
    </w:p>
    <w:p w:rsidR="00502DAE" w:rsidRDefault="009E7826" w:rsidP="007E37B6">
      <w:pPr>
        <w:pStyle w:val="ListParagraph"/>
        <w:ind w:left="1584" w:hanging="1584"/>
        <w:rPr>
          <w:sz w:val="24"/>
          <w:szCs w:val="24"/>
        </w:rPr>
      </w:pPr>
      <w:r>
        <w:rPr>
          <w:sz w:val="24"/>
          <w:szCs w:val="24"/>
        </w:rPr>
        <w:t xml:space="preserve">AUTHORIZATION FOR </w:t>
      </w:r>
      <w:r w:rsidR="00C07EBF">
        <w:rPr>
          <w:sz w:val="24"/>
          <w:szCs w:val="24"/>
        </w:rPr>
        <w:t>TH</w:t>
      </w:r>
      <w:r w:rsidR="00E266C8">
        <w:rPr>
          <w:sz w:val="24"/>
          <w:szCs w:val="24"/>
        </w:rPr>
        <w:t xml:space="preserve">E </w:t>
      </w:r>
      <w:r>
        <w:rPr>
          <w:sz w:val="24"/>
          <w:szCs w:val="24"/>
        </w:rPr>
        <w:t>COMBINED CYCLE PLANT AND THE IRP:</w:t>
      </w:r>
    </w:p>
    <w:p w:rsidR="009B1A4D" w:rsidRDefault="009B1A4D" w:rsidP="007E37B6">
      <w:pPr>
        <w:pStyle w:val="ListParagraph"/>
        <w:ind w:left="1584" w:hanging="1584"/>
        <w:rPr>
          <w:sz w:val="24"/>
          <w:szCs w:val="24"/>
        </w:rPr>
      </w:pPr>
    </w:p>
    <w:p w:rsidR="00D057F3" w:rsidRDefault="00E4545B" w:rsidP="00C01E04">
      <w:pPr>
        <w:pStyle w:val="ListParagraph"/>
        <w:numPr>
          <w:ilvl w:val="0"/>
          <w:numId w:val="3"/>
        </w:numPr>
        <w:ind w:left="360"/>
        <w:rPr>
          <w:sz w:val="24"/>
          <w:szCs w:val="24"/>
        </w:rPr>
      </w:pPr>
      <w:r>
        <w:rPr>
          <w:sz w:val="24"/>
          <w:szCs w:val="24"/>
        </w:rPr>
        <w:t>This Order only addresses the issues specifically referenced herein.  It does not authorize aspects of the IRP that are not specifically addressed</w:t>
      </w:r>
      <w:r w:rsidR="00D057F3">
        <w:rPr>
          <w:sz w:val="24"/>
          <w:szCs w:val="24"/>
        </w:rPr>
        <w:t xml:space="preserve">.  However, </w:t>
      </w:r>
      <w:r w:rsidR="00621138">
        <w:rPr>
          <w:sz w:val="24"/>
          <w:szCs w:val="24"/>
        </w:rPr>
        <w:t xml:space="preserve">other </w:t>
      </w:r>
      <w:r w:rsidR="00D057F3">
        <w:rPr>
          <w:sz w:val="24"/>
          <w:szCs w:val="24"/>
        </w:rPr>
        <w:t>issues,</w:t>
      </w:r>
      <w:r>
        <w:rPr>
          <w:sz w:val="24"/>
          <w:szCs w:val="24"/>
        </w:rPr>
        <w:t xml:space="preserve"> including</w:t>
      </w:r>
      <w:r w:rsidR="00D057F3">
        <w:rPr>
          <w:sz w:val="24"/>
          <w:szCs w:val="24"/>
        </w:rPr>
        <w:t xml:space="preserve"> the </w:t>
      </w:r>
      <w:r w:rsidR="00621138">
        <w:rPr>
          <w:sz w:val="24"/>
          <w:szCs w:val="24"/>
        </w:rPr>
        <w:t xml:space="preserve">appropriate date for the retirement </w:t>
      </w:r>
      <w:r w:rsidR="00D057F3">
        <w:rPr>
          <w:sz w:val="24"/>
          <w:szCs w:val="24"/>
        </w:rPr>
        <w:t>of the Cabras 1 &amp; 2 plants, and approval of other aspects of the IRP</w:t>
      </w:r>
      <w:r w:rsidR="00621138">
        <w:rPr>
          <w:sz w:val="24"/>
          <w:szCs w:val="24"/>
        </w:rPr>
        <w:t xml:space="preserve">, </w:t>
      </w:r>
      <w:r w:rsidR="00D057F3">
        <w:rPr>
          <w:sz w:val="24"/>
          <w:szCs w:val="24"/>
        </w:rPr>
        <w:t xml:space="preserve">can be deferred to a later time.  </w:t>
      </w:r>
    </w:p>
    <w:p w:rsidR="009B1A4D" w:rsidRDefault="009B1A4D" w:rsidP="00C01E04">
      <w:pPr>
        <w:pStyle w:val="ListParagraph"/>
        <w:ind w:left="360"/>
        <w:rPr>
          <w:sz w:val="24"/>
          <w:szCs w:val="24"/>
        </w:rPr>
      </w:pPr>
    </w:p>
    <w:p w:rsidR="00D057F3" w:rsidRDefault="00D057F3" w:rsidP="00C01E04">
      <w:pPr>
        <w:pStyle w:val="ListParagraph"/>
        <w:numPr>
          <w:ilvl w:val="0"/>
          <w:numId w:val="3"/>
        </w:numPr>
        <w:ind w:left="360"/>
        <w:rPr>
          <w:sz w:val="24"/>
          <w:szCs w:val="24"/>
        </w:rPr>
      </w:pPr>
      <w:r>
        <w:rPr>
          <w:sz w:val="24"/>
          <w:szCs w:val="24"/>
        </w:rPr>
        <w:t xml:space="preserve">Any plan for proceeding ahead with LNG at the present time </w:t>
      </w:r>
      <w:r w:rsidR="00E4545B">
        <w:rPr>
          <w:sz w:val="24"/>
          <w:szCs w:val="24"/>
        </w:rPr>
        <w:t>is</w:t>
      </w:r>
      <w:r>
        <w:rPr>
          <w:sz w:val="24"/>
          <w:szCs w:val="24"/>
        </w:rPr>
        <w:t xml:space="preserve"> disapproved.  </w:t>
      </w:r>
      <w:r w:rsidR="00621138">
        <w:rPr>
          <w:sz w:val="24"/>
          <w:szCs w:val="24"/>
        </w:rPr>
        <w:t>GPA has not demonstrated that such plan is economically viable.</w:t>
      </w:r>
    </w:p>
    <w:p w:rsidR="009B1A4D" w:rsidRDefault="009B1A4D" w:rsidP="00C01E04">
      <w:pPr>
        <w:pStyle w:val="ListParagraph"/>
        <w:ind w:left="360"/>
        <w:rPr>
          <w:sz w:val="24"/>
          <w:szCs w:val="24"/>
        </w:rPr>
      </w:pPr>
    </w:p>
    <w:p w:rsidR="00291C74" w:rsidRDefault="00291C74" w:rsidP="00C01E04">
      <w:pPr>
        <w:pStyle w:val="ListParagraph"/>
        <w:numPr>
          <w:ilvl w:val="0"/>
          <w:numId w:val="3"/>
        </w:numPr>
        <w:ind w:left="360"/>
        <w:rPr>
          <w:sz w:val="24"/>
          <w:szCs w:val="24"/>
        </w:rPr>
      </w:pPr>
      <w:r>
        <w:rPr>
          <w:sz w:val="24"/>
          <w:szCs w:val="24"/>
        </w:rPr>
        <w:t xml:space="preserve">In its IRP, GPA has referred to a number of </w:t>
      </w:r>
      <w:r w:rsidR="00C74E3C">
        <w:rPr>
          <w:sz w:val="24"/>
          <w:szCs w:val="24"/>
        </w:rPr>
        <w:t xml:space="preserve">plans by which </w:t>
      </w:r>
      <w:r>
        <w:rPr>
          <w:sz w:val="24"/>
          <w:szCs w:val="24"/>
        </w:rPr>
        <w:t xml:space="preserve">GPA </w:t>
      </w:r>
      <w:r w:rsidR="00C74E3C">
        <w:rPr>
          <w:sz w:val="24"/>
          <w:szCs w:val="24"/>
        </w:rPr>
        <w:t xml:space="preserve">would </w:t>
      </w:r>
      <w:r>
        <w:rPr>
          <w:sz w:val="24"/>
          <w:szCs w:val="24"/>
        </w:rPr>
        <w:t>participat</w:t>
      </w:r>
      <w:r w:rsidR="00C74E3C">
        <w:rPr>
          <w:sz w:val="24"/>
          <w:szCs w:val="24"/>
        </w:rPr>
        <w:t xml:space="preserve">e </w:t>
      </w:r>
      <w:r>
        <w:rPr>
          <w:sz w:val="24"/>
          <w:szCs w:val="24"/>
        </w:rPr>
        <w:t>in the funding and/or ownership of certain aspects of the proposed plant.  Those references include “IPP Model with GPA financing”, “</w:t>
      </w:r>
      <w:r w:rsidR="00EC36F1">
        <w:rPr>
          <w:sz w:val="24"/>
          <w:szCs w:val="24"/>
        </w:rPr>
        <w:t>I</w:t>
      </w:r>
      <w:r>
        <w:rPr>
          <w:sz w:val="24"/>
          <w:szCs w:val="24"/>
        </w:rPr>
        <w:t>ssuance of New 30 Year Bonds”, “Finance</w:t>
      </w:r>
      <w:r w:rsidR="00D8491B">
        <w:rPr>
          <w:sz w:val="24"/>
          <w:szCs w:val="24"/>
        </w:rPr>
        <w:t xml:space="preserve"> </w:t>
      </w:r>
      <w:r w:rsidR="00C74E3C">
        <w:rPr>
          <w:sz w:val="24"/>
          <w:szCs w:val="24"/>
        </w:rPr>
        <w:t>and</w:t>
      </w:r>
      <w:r w:rsidR="00D8491B">
        <w:rPr>
          <w:sz w:val="24"/>
          <w:szCs w:val="24"/>
        </w:rPr>
        <w:t xml:space="preserve"> Lease </w:t>
      </w:r>
      <w:r w:rsidR="00C74E3C">
        <w:rPr>
          <w:sz w:val="24"/>
          <w:szCs w:val="24"/>
        </w:rPr>
        <w:t xml:space="preserve">of </w:t>
      </w:r>
      <w:r w:rsidR="00D8491B">
        <w:rPr>
          <w:sz w:val="24"/>
          <w:szCs w:val="24"/>
        </w:rPr>
        <w:t>Equipment to IPP”, and “Restructure/Refund” of GPA bonds.</w:t>
      </w:r>
      <w:r w:rsidR="00C74E3C">
        <w:rPr>
          <w:sz w:val="24"/>
          <w:szCs w:val="24"/>
        </w:rPr>
        <w:t xml:space="preserve"> None of these plans have been justified to date</w:t>
      </w:r>
      <w:r w:rsidR="00E4545B">
        <w:rPr>
          <w:sz w:val="24"/>
          <w:szCs w:val="24"/>
        </w:rPr>
        <w:t>.  They are not approved at the present time</w:t>
      </w:r>
      <w:r w:rsidR="00C74E3C">
        <w:rPr>
          <w:sz w:val="24"/>
          <w:szCs w:val="24"/>
        </w:rPr>
        <w:t>.</w:t>
      </w:r>
    </w:p>
    <w:p w:rsidR="009B1A4D" w:rsidRDefault="009B1A4D" w:rsidP="00C01E04">
      <w:pPr>
        <w:pStyle w:val="ListParagraph"/>
        <w:ind w:left="360"/>
        <w:rPr>
          <w:sz w:val="24"/>
          <w:szCs w:val="24"/>
        </w:rPr>
      </w:pPr>
    </w:p>
    <w:p w:rsidR="002626F3" w:rsidRPr="002626F3" w:rsidRDefault="002626F3" w:rsidP="002626F3">
      <w:pPr>
        <w:pStyle w:val="ListParagraph"/>
        <w:ind w:left="360"/>
        <w:jc w:val="center"/>
        <w:rPr>
          <w:sz w:val="24"/>
          <w:szCs w:val="24"/>
        </w:rPr>
      </w:pPr>
      <w:r>
        <w:rPr>
          <w:b/>
          <w:sz w:val="24"/>
          <w:szCs w:val="24"/>
          <w:u w:val="single"/>
        </w:rPr>
        <w:t>ORDERING PROVISIONS</w:t>
      </w:r>
    </w:p>
    <w:p w:rsidR="002626F3" w:rsidRDefault="002626F3" w:rsidP="002626F3">
      <w:pPr>
        <w:pStyle w:val="ListParagraph"/>
        <w:ind w:left="360"/>
        <w:rPr>
          <w:sz w:val="24"/>
          <w:szCs w:val="24"/>
        </w:rPr>
      </w:pPr>
    </w:p>
    <w:p w:rsidR="002626F3" w:rsidRPr="002626F3" w:rsidRDefault="002626F3" w:rsidP="00C01E04">
      <w:pPr>
        <w:pStyle w:val="ListParagraph"/>
        <w:ind w:left="0" w:firstLine="0"/>
        <w:rPr>
          <w:sz w:val="24"/>
          <w:szCs w:val="24"/>
        </w:rPr>
      </w:pPr>
      <w:r w:rsidRPr="002626F3">
        <w:rPr>
          <w:sz w:val="24"/>
          <w:szCs w:val="24"/>
        </w:rPr>
        <w:t xml:space="preserve">After review of the record herein, GPA’s Petition for Approval of </w:t>
      </w:r>
      <w:r>
        <w:rPr>
          <w:sz w:val="24"/>
          <w:szCs w:val="24"/>
        </w:rPr>
        <w:t>Procurement of New Generation Combined Cycle Units and to Proceed with Implementation of the Integrated Resource Plan (IRP),</w:t>
      </w:r>
      <w:r w:rsidRPr="002626F3">
        <w:rPr>
          <w:sz w:val="24"/>
          <w:szCs w:val="24"/>
        </w:rPr>
        <w:t xml:space="preserve"> and the </w:t>
      </w:r>
      <w:r>
        <w:rPr>
          <w:sz w:val="24"/>
          <w:szCs w:val="24"/>
        </w:rPr>
        <w:t>ALJ Report</w:t>
      </w:r>
      <w:r w:rsidRPr="002626F3">
        <w:rPr>
          <w:sz w:val="24"/>
          <w:szCs w:val="24"/>
        </w:rPr>
        <w:t>, for good cau</w:t>
      </w:r>
      <w:r>
        <w:rPr>
          <w:sz w:val="24"/>
          <w:szCs w:val="24"/>
        </w:rPr>
        <w:t xml:space="preserve">se shown, on motion duly made, </w:t>
      </w:r>
      <w:r w:rsidRPr="002626F3">
        <w:rPr>
          <w:sz w:val="24"/>
          <w:szCs w:val="24"/>
        </w:rPr>
        <w:t>seconded and carried by the undersigned Commissioners, the Guam Public Utili</w:t>
      </w:r>
      <w:r>
        <w:rPr>
          <w:sz w:val="24"/>
          <w:szCs w:val="24"/>
        </w:rPr>
        <w:t xml:space="preserve">ties </w:t>
      </w:r>
      <w:r w:rsidRPr="002626F3">
        <w:rPr>
          <w:sz w:val="24"/>
          <w:szCs w:val="24"/>
        </w:rPr>
        <w:t xml:space="preserve">Commission </w:t>
      </w:r>
      <w:r w:rsidRPr="002626F3">
        <w:rPr>
          <w:b/>
          <w:sz w:val="24"/>
          <w:szCs w:val="24"/>
        </w:rPr>
        <w:t>HEREBY ORDERS</w:t>
      </w:r>
      <w:r w:rsidRPr="002626F3">
        <w:rPr>
          <w:sz w:val="24"/>
          <w:szCs w:val="24"/>
        </w:rPr>
        <w:t xml:space="preserve"> that:</w:t>
      </w:r>
    </w:p>
    <w:p w:rsidR="002626F3" w:rsidRPr="002626F3" w:rsidRDefault="002626F3" w:rsidP="002626F3">
      <w:pPr>
        <w:pStyle w:val="ListParagraph"/>
        <w:ind w:left="360"/>
        <w:rPr>
          <w:sz w:val="24"/>
          <w:szCs w:val="24"/>
        </w:rPr>
      </w:pPr>
    </w:p>
    <w:p w:rsidR="002626F3" w:rsidRDefault="002626F3" w:rsidP="0066109D">
      <w:pPr>
        <w:pStyle w:val="ListParagraph"/>
        <w:numPr>
          <w:ilvl w:val="0"/>
          <w:numId w:val="13"/>
        </w:numPr>
        <w:rPr>
          <w:sz w:val="24"/>
          <w:szCs w:val="24"/>
        </w:rPr>
      </w:pPr>
      <w:r w:rsidRPr="002626F3">
        <w:rPr>
          <w:sz w:val="24"/>
          <w:szCs w:val="24"/>
        </w:rPr>
        <w:t xml:space="preserve">GPA </w:t>
      </w:r>
      <w:r>
        <w:rPr>
          <w:sz w:val="24"/>
          <w:szCs w:val="24"/>
        </w:rPr>
        <w:t>is</w:t>
      </w:r>
      <w:r w:rsidRPr="002626F3">
        <w:rPr>
          <w:sz w:val="24"/>
          <w:szCs w:val="24"/>
        </w:rPr>
        <w:t xml:space="preserve"> authorized to procure a combined cycl</w:t>
      </w:r>
      <w:r w:rsidR="0066109D">
        <w:rPr>
          <w:sz w:val="24"/>
          <w:szCs w:val="24"/>
        </w:rPr>
        <w:t xml:space="preserve">e plant of up to 180MW.  Before </w:t>
      </w:r>
      <w:r w:rsidRPr="002626F3">
        <w:rPr>
          <w:sz w:val="24"/>
          <w:szCs w:val="24"/>
        </w:rPr>
        <w:t>such procurement is issued by GPA, it should</w:t>
      </w:r>
      <w:r w:rsidR="0066109D">
        <w:rPr>
          <w:sz w:val="24"/>
          <w:szCs w:val="24"/>
        </w:rPr>
        <w:t xml:space="preserve"> be first reviewed and approved </w:t>
      </w:r>
      <w:r w:rsidRPr="002626F3">
        <w:rPr>
          <w:sz w:val="24"/>
          <w:szCs w:val="24"/>
        </w:rPr>
        <w:t>by the PUC.</w:t>
      </w:r>
    </w:p>
    <w:p w:rsidR="0066109D" w:rsidRDefault="0066109D" w:rsidP="0066109D">
      <w:pPr>
        <w:pStyle w:val="ListParagraph"/>
        <w:ind w:firstLine="0"/>
        <w:rPr>
          <w:sz w:val="24"/>
          <w:szCs w:val="24"/>
        </w:rPr>
      </w:pPr>
    </w:p>
    <w:p w:rsidR="002626F3" w:rsidRDefault="002626F3" w:rsidP="00DC624A">
      <w:pPr>
        <w:pStyle w:val="ListParagraph"/>
        <w:numPr>
          <w:ilvl w:val="0"/>
          <w:numId w:val="13"/>
        </w:numPr>
        <w:rPr>
          <w:sz w:val="24"/>
          <w:szCs w:val="24"/>
        </w:rPr>
      </w:pPr>
      <w:r w:rsidRPr="0066109D">
        <w:rPr>
          <w:sz w:val="24"/>
          <w:szCs w:val="24"/>
        </w:rPr>
        <w:t xml:space="preserve">GPA’s plan for up to 180MW of new combined cycle generation capacity shall be based upon the Independent Power Producer </w:t>
      </w:r>
      <w:r w:rsidR="00DC624A" w:rsidRPr="00DC624A">
        <w:rPr>
          <w:sz w:val="24"/>
          <w:szCs w:val="24"/>
        </w:rPr>
        <w:t xml:space="preserve">(IPP) </w:t>
      </w:r>
      <w:r w:rsidRPr="0066109D">
        <w:rPr>
          <w:sz w:val="24"/>
          <w:szCs w:val="24"/>
        </w:rPr>
        <w:t xml:space="preserve">Model </w:t>
      </w:r>
      <w:r w:rsidR="00DC624A">
        <w:rPr>
          <w:sz w:val="24"/>
          <w:szCs w:val="24"/>
        </w:rPr>
        <w:t xml:space="preserve">as a Build Operate Transfer (BOT), similar to MEC 8 &amp; 9, </w:t>
      </w:r>
      <w:r w:rsidRPr="0066109D">
        <w:rPr>
          <w:sz w:val="24"/>
          <w:szCs w:val="24"/>
        </w:rPr>
        <w:t>rather than upon ownership by GPA.</w:t>
      </w:r>
      <w:r w:rsidR="00DC624A">
        <w:rPr>
          <w:sz w:val="24"/>
          <w:szCs w:val="24"/>
        </w:rPr>
        <w:t xml:space="preserve">  </w:t>
      </w:r>
    </w:p>
    <w:p w:rsidR="00DC624A" w:rsidRDefault="00DC624A" w:rsidP="00DC624A">
      <w:pPr>
        <w:pStyle w:val="ListParagraph"/>
        <w:ind w:firstLine="0"/>
        <w:rPr>
          <w:sz w:val="24"/>
          <w:szCs w:val="24"/>
        </w:rPr>
      </w:pPr>
    </w:p>
    <w:p w:rsidR="00DC624A" w:rsidRDefault="00DC624A" w:rsidP="00DC624A">
      <w:pPr>
        <w:pStyle w:val="ListParagraph"/>
        <w:numPr>
          <w:ilvl w:val="0"/>
          <w:numId w:val="13"/>
        </w:numPr>
        <w:rPr>
          <w:sz w:val="24"/>
          <w:szCs w:val="24"/>
        </w:rPr>
      </w:pPr>
      <w:r>
        <w:rPr>
          <w:sz w:val="24"/>
          <w:szCs w:val="24"/>
        </w:rPr>
        <w:t xml:space="preserve">GPA is authorized to procure an Engineering Procurement and Construction </w:t>
      </w:r>
    </w:p>
    <w:p w:rsidR="00DC624A" w:rsidRDefault="00DC624A" w:rsidP="00DC624A">
      <w:pPr>
        <w:pStyle w:val="ListParagraph"/>
        <w:ind w:firstLine="0"/>
        <w:rPr>
          <w:sz w:val="24"/>
          <w:szCs w:val="24"/>
        </w:rPr>
      </w:pPr>
      <w:r>
        <w:rPr>
          <w:sz w:val="24"/>
          <w:szCs w:val="24"/>
        </w:rPr>
        <w:t>Management contractor for a new combined cycle plant, and is authorized to expend $750,000 for such engineering and consulting services, to be paid from the 2014 bond fund allocation for LNG Initial Startup.</w:t>
      </w:r>
    </w:p>
    <w:p w:rsidR="00DC021C" w:rsidRDefault="00DC021C" w:rsidP="00DC021C">
      <w:pPr>
        <w:pStyle w:val="ListParagraph"/>
        <w:ind w:firstLine="0"/>
        <w:rPr>
          <w:sz w:val="24"/>
          <w:szCs w:val="24"/>
        </w:rPr>
      </w:pPr>
    </w:p>
    <w:p w:rsidR="002626F3" w:rsidRDefault="002626F3" w:rsidP="0066109D">
      <w:pPr>
        <w:pStyle w:val="ListParagraph"/>
        <w:numPr>
          <w:ilvl w:val="0"/>
          <w:numId w:val="13"/>
        </w:numPr>
        <w:rPr>
          <w:sz w:val="24"/>
          <w:szCs w:val="24"/>
        </w:rPr>
      </w:pPr>
      <w:r w:rsidRPr="0066109D">
        <w:rPr>
          <w:sz w:val="24"/>
          <w:szCs w:val="24"/>
        </w:rPr>
        <w:t>GPA plans for bond financing, restructuring, or financing/leasing for the IPP are disapproved at the present time.</w:t>
      </w:r>
    </w:p>
    <w:p w:rsidR="00DC021C" w:rsidRDefault="00DC021C" w:rsidP="00DC021C">
      <w:pPr>
        <w:pStyle w:val="ListParagraph"/>
        <w:ind w:firstLine="0"/>
        <w:rPr>
          <w:sz w:val="24"/>
          <w:szCs w:val="24"/>
        </w:rPr>
      </w:pPr>
    </w:p>
    <w:p w:rsidR="002626F3" w:rsidRDefault="002626F3" w:rsidP="00DC021C">
      <w:pPr>
        <w:pStyle w:val="ListParagraph"/>
        <w:numPr>
          <w:ilvl w:val="0"/>
          <w:numId w:val="13"/>
        </w:numPr>
        <w:rPr>
          <w:sz w:val="24"/>
          <w:szCs w:val="24"/>
        </w:rPr>
      </w:pPr>
      <w:r w:rsidRPr="00DC021C">
        <w:rPr>
          <w:sz w:val="24"/>
          <w:szCs w:val="24"/>
        </w:rPr>
        <w:lastRenderedPageBreak/>
        <w:t>GPA’s procurement authorization for the new combined cycle plant is conditioned upon the restrictions and limitations set forth in the DETERMINATIONS section of this Order.</w:t>
      </w:r>
    </w:p>
    <w:p w:rsidR="00DC021C" w:rsidRDefault="00DC021C" w:rsidP="00DC021C">
      <w:pPr>
        <w:pStyle w:val="ListParagraph"/>
        <w:ind w:firstLine="0"/>
        <w:rPr>
          <w:sz w:val="24"/>
          <w:szCs w:val="24"/>
        </w:rPr>
      </w:pPr>
    </w:p>
    <w:p w:rsidR="002626F3" w:rsidRDefault="002626F3" w:rsidP="00DC021C">
      <w:pPr>
        <w:pStyle w:val="ListParagraph"/>
        <w:numPr>
          <w:ilvl w:val="0"/>
          <w:numId w:val="13"/>
        </w:numPr>
        <w:rPr>
          <w:sz w:val="24"/>
          <w:szCs w:val="24"/>
        </w:rPr>
      </w:pPr>
      <w:r w:rsidRPr="00DC021C">
        <w:rPr>
          <w:sz w:val="24"/>
          <w:szCs w:val="24"/>
        </w:rPr>
        <w:t>The PUC reserves the right to further cons</w:t>
      </w:r>
      <w:r w:rsidR="00DC021C">
        <w:rPr>
          <w:sz w:val="24"/>
          <w:szCs w:val="24"/>
        </w:rPr>
        <w:t xml:space="preserve">ider the issue of whether 180MW </w:t>
      </w:r>
      <w:r w:rsidRPr="00DC021C">
        <w:rPr>
          <w:sz w:val="24"/>
          <w:szCs w:val="24"/>
        </w:rPr>
        <w:t>should be the proposed capacity of the new plan</w:t>
      </w:r>
      <w:r w:rsidR="00DC021C">
        <w:rPr>
          <w:sz w:val="24"/>
          <w:szCs w:val="24"/>
        </w:rPr>
        <w:t xml:space="preserve">t, or whether a lesser capacity </w:t>
      </w:r>
      <w:r w:rsidRPr="00DC021C">
        <w:rPr>
          <w:sz w:val="24"/>
          <w:szCs w:val="24"/>
        </w:rPr>
        <w:t>would suffice</w:t>
      </w:r>
      <w:r w:rsidR="00F96742" w:rsidRPr="00DC021C">
        <w:rPr>
          <w:sz w:val="24"/>
          <w:szCs w:val="24"/>
        </w:rPr>
        <w:t>, upon</w:t>
      </w:r>
      <w:r w:rsidRPr="00DC021C">
        <w:rPr>
          <w:sz w:val="24"/>
          <w:szCs w:val="24"/>
        </w:rPr>
        <w:t xml:space="preserve"> GPA’s submission of the procurement for approval.  This issue may be further reviewed upon submission of the final proposed procurement award to the PUC.</w:t>
      </w:r>
    </w:p>
    <w:p w:rsidR="00DC624A" w:rsidRDefault="00DC624A" w:rsidP="00DC624A">
      <w:pPr>
        <w:pStyle w:val="ListParagraph"/>
        <w:ind w:firstLine="0"/>
        <w:rPr>
          <w:sz w:val="24"/>
          <w:szCs w:val="24"/>
        </w:rPr>
      </w:pPr>
    </w:p>
    <w:p w:rsidR="00DC624A" w:rsidRDefault="00036022" w:rsidP="00DC021C">
      <w:pPr>
        <w:pStyle w:val="ListParagraph"/>
        <w:numPr>
          <w:ilvl w:val="0"/>
          <w:numId w:val="13"/>
        </w:numPr>
        <w:rPr>
          <w:sz w:val="24"/>
          <w:szCs w:val="24"/>
        </w:rPr>
      </w:pPr>
      <w:r>
        <w:rPr>
          <w:sz w:val="24"/>
          <w:szCs w:val="24"/>
        </w:rPr>
        <w:t>GPA shall retire Cabras 1 &amp; 2 upon commission of the new generation combined cycle plants.</w:t>
      </w:r>
    </w:p>
    <w:p w:rsidR="005B54F0" w:rsidRDefault="005B54F0" w:rsidP="005B54F0">
      <w:pPr>
        <w:pStyle w:val="ListParagraph"/>
        <w:ind w:firstLine="0"/>
        <w:rPr>
          <w:sz w:val="24"/>
          <w:szCs w:val="24"/>
        </w:rPr>
      </w:pPr>
    </w:p>
    <w:p w:rsidR="00F96742" w:rsidRPr="005B54F0" w:rsidRDefault="00F96742" w:rsidP="005B54F0">
      <w:pPr>
        <w:pStyle w:val="ListParagraph"/>
        <w:numPr>
          <w:ilvl w:val="0"/>
          <w:numId w:val="13"/>
        </w:numPr>
        <w:rPr>
          <w:sz w:val="24"/>
          <w:szCs w:val="24"/>
        </w:rPr>
      </w:pPr>
      <w:r w:rsidRPr="005B54F0">
        <w:rPr>
          <w:sz w:val="24"/>
          <w:szCs w:val="24"/>
        </w:rPr>
        <w:t>T</w:t>
      </w:r>
      <w:r w:rsidR="002626F3" w:rsidRPr="005B54F0">
        <w:rPr>
          <w:sz w:val="24"/>
          <w:szCs w:val="24"/>
        </w:rPr>
        <w:t xml:space="preserve">he PUC retains jurisdiction herein to make any further review of any and all </w:t>
      </w:r>
    </w:p>
    <w:p w:rsidR="005B54F0" w:rsidRDefault="00F96742" w:rsidP="002626F3">
      <w:pPr>
        <w:pStyle w:val="ListParagraph"/>
        <w:ind w:left="360"/>
        <w:rPr>
          <w:sz w:val="24"/>
          <w:szCs w:val="24"/>
        </w:rPr>
      </w:pPr>
      <w:r>
        <w:rPr>
          <w:sz w:val="24"/>
          <w:szCs w:val="24"/>
        </w:rPr>
        <w:t xml:space="preserve">            </w:t>
      </w:r>
      <w:r w:rsidR="002626F3" w:rsidRPr="002626F3">
        <w:rPr>
          <w:sz w:val="24"/>
          <w:szCs w:val="24"/>
        </w:rPr>
        <w:t>aspects of the IRP.</w:t>
      </w:r>
    </w:p>
    <w:p w:rsidR="000E60BA" w:rsidRDefault="000E60BA" w:rsidP="002626F3">
      <w:pPr>
        <w:pStyle w:val="ListParagraph"/>
        <w:ind w:left="360"/>
        <w:rPr>
          <w:sz w:val="24"/>
          <w:szCs w:val="24"/>
        </w:rPr>
      </w:pPr>
    </w:p>
    <w:p w:rsidR="000E60BA" w:rsidRDefault="000E60BA" w:rsidP="002626F3">
      <w:pPr>
        <w:pStyle w:val="ListParagraph"/>
        <w:ind w:left="360"/>
        <w:rPr>
          <w:sz w:val="24"/>
          <w:szCs w:val="24"/>
        </w:rPr>
      </w:pPr>
      <w:r>
        <w:rPr>
          <w:sz w:val="24"/>
          <w:szCs w:val="24"/>
        </w:rPr>
        <w:tab/>
        <w:t xml:space="preserve">7.   When GPA submits the new generation procurement to PUC for approval, it </w:t>
      </w:r>
      <w:r>
        <w:rPr>
          <w:sz w:val="24"/>
          <w:szCs w:val="24"/>
        </w:rPr>
        <w:tab/>
        <w:t xml:space="preserve">shall also provide a fully updated </w:t>
      </w:r>
      <w:r w:rsidR="00A56280">
        <w:rPr>
          <w:sz w:val="24"/>
          <w:szCs w:val="24"/>
        </w:rPr>
        <w:t xml:space="preserve">and comprehensive </w:t>
      </w:r>
      <w:r>
        <w:rPr>
          <w:sz w:val="24"/>
          <w:szCs w:val="24"/>
        </w:rPr>
        <w:t>rate impact study.</w:t>
      </w:r>
    </w:p>
    <w:p w:rsidR="000E60BA" w:rsidRDefault="000E60BA" w:rsidP="002626F3">
      <w:pPr>
        <w:pStyle w:val="ListParagraph"/>
        <w:ind w:left="360"/>
        <w:rPr>
          <w:sz w:val="24"/>
          <w:szCs w:val="24"/>
        </w:rPr>
      </w:pPr>
    </w:p>
    <w:p w:rsidR="002626F3" w:rsidRPr="005B54F0" w:rsidRDefault="000E60BA" w:rsidP="000E60BA">
      <w:pPr>
        <w:pStyle w:val="ListParagraph"/>
        <w:ind w:left="360"/>
        <w:rPr>
          <w:sz w:val="24"/>
          <w:szCs w:val="24"/>
        </w:rPr>
      </w:pPr>
      <w:r>
        <w:rPr>
          <w:sz w:val="24"/>
          <w:szCs w:val="24"/>
        </w:rPr>
        <w:t xml:space="preserve">      8.   </w:t>
      </w:r>
      <w:r w:rsidR="002626F3" w:rsidRPr="005B54F0">
        <w:rPr>
          <w:sz w:val="24"/>
          <w:szCs w:val="24"/>
        </w:rPr>
        <w:t xml:space="preserve">GPA is ordered to pay the Commission’s regulatory fees and expenses, </w:t>
      </w:r>
    </w:p>
    <w:p w:rsidR="002626F3" w:rsidRDefault="00F96742" w:rsidP="00F96742">
      <w:pPr>
        <w:pStyle w:val="ListParagraph"/>
        <w:ind w:left="360"/>
        <w:rPr>
          <w:sz w:val="24"/>
          <w:szCs w:val="24"/>
        </w:rPr>
      </w:pPr>
      <w:r>
        <w:rPr>
          <w:sz w:val="24"/>
          <w:szCs w:val="24"/>
        </w:rPr>
        <w:tab/>
        <w:t xml:space="preserve">      </w:t>
      </w:r>
      <w:r w:rsidR="002626F3" w:rsidRPr="002626F3">
        <w:rPr>
          <w:sz w:val="24"/>
          <w:szCs w:val="24"/>
        </w:rPr>
        <w:t>including, without limitation, consulting and counsel fees and the fees and</w:t>
      </w:r>
    </w:p>
    <w:p w:rsidR="00F96742" w:rsidRDefault="00F96742" w:rsidP="002626F3">
      <w:pPr>
        <w:pStyle w:val="ListParagraph"/>
        <w:ind w:left="360"/>
        <w:rPr>
          <w:sz w:val="24"/>
          <w:szCs w:val="24"/>
        </w:rPr>
      </w:pPr>
      <w:r>
        <w:rPr>
          <w:sz w:val="24"/>
          <w:szCs w:val="24"/>
        </w:rPr>
        <w:t xml:space="preserve">           </w:t>
      </w:r>
      <w:r w:rsidR="002626F3" w:rsidRPr="002626F3">
        <w:rPr>
          <w:sz w:val="24"/>
          <w:szCs w:val="24"/>
        </w:rPr>
        <w:t xml:space="preserve"> expenses of conducting the hearing proceedings.  Assessment of PUC’s  </w:t>
      </w:r>
      <w:r>
        <w:rPr>
          <w:sz w:val="24"/>
          <w:szCs w:val="24"/>
        </w:rPr>
        <w:t xml:space="preserve">   </w:t>
      </w:r>
    </w:p>
    <w:p w:rsidR="00F96742" w:rsidRDefault="00F96742" w:rsidP="002626F3">
      <w:pPr>
        <w:pStyle w:val="ListParagraph"/>
        <w:ind w:left="360"/>
        <w:rPr>
          <w:sz w:val="24"/>
          <w:szCs w:val="24"/>
        </w:rPr>
      </w:pPr>
      <w:r>
        <w:rPr>
          <w:sz w:val="24"/>
          <w:szCs w:val="24"/>
        </w:rPr>
        <w:t xml:space="preserve">            </w:t>
      </w:r>
      <w:r w:rsidR="002626F3" w:rsidRPr="002626F3">
        <w:rPr>
          <w:sz w:val="24"/>
          <w:szCs w:val="24"/>
        </w:rPr>
        <w:t xml:space="preserve">regulatory fees and expenses is authorized pursuant to 12 GCA §§12103(b) </w:t>
      </w:r>
      <w:r>
        <w:rPr>
          <w:sz w:val="24"/>
          <w:szCs w:val="24"/>
        </w:rPr>
        <w:t xml:space="preserve">  </w:t>
      </w:r>
    </w:p>
    <w:p w:rsidR="00F96742" w:rsidRDefault="00F96742" w:rsidP="002626F3">
      <w:pPr>
        <w:pStyle w:val="ListParagraph"/>
        <w:ind w:left="360"/>
        <w:rPr>
          <w:sz w:val="24"/>
          <w:szCs w:val="24"/>
        </w:rPr>
      </w:pPr>
      <w:r>
        <w:rPr>
          <w:sz w:val="24"/>
          <w:szCs w:val="24"/>
        </w:rPr>
        <w:t xml:space="preserve">            and </w:t>
      </w:r>
      <w:r w:rsidR="002626F3" w:rsidRPr="002626F3">
        <w:rPr>
          <w:sz w:val="24"/>
          <w:szCs w:val="24"/>
        </w:rPr>
        <w:t xml:space="preserve">12125(b), and Rule 40 of the Rules of Practice and Procedure before the </w:t>
      </w:r>
    </w:p>
    <w:p w:rsidR="002626F3" w:rsidRPr="002626F3" w:rsidRDefault="00F96742" w:rsidP="002626F3">
      <w:pPr>
        <w:pStyle w:val="ListParagraph"/>
        <w:ind w:left="360"/>
        <w:rPr>
          <w:sz w:val="24"/>
          <w:szCs w:val="24"/>
        </w:rPr>
      </w:pPr>
      <w:r>
        <w:rPr>
          <w:sz w:val="24"/>
          <w:szCs w:val="24"/>
        </w:rPr>
        <w:t xml:space="preserve">            Public </w:t>
      </w:r>
      <w:r w:rsidR="002626F3" w:rsidRPr="002626F3">
        <w:rPr>
          <w:sz w:val="24"/>
          <w:szCs w:val="24"/>
        </w:rPr>
        <w:t>Utilities Commission.</w:t>
      </w:r>
    </w:p>
    <w:p w:rsidR="002626F3" w:rsidRPr="002626F3" w:rsidRDefault="002626F3" w:rsidP="002626F3">
      <w:pPr>
        <w:pStyle w:val="ListParagraph"/>
        <w:ind w:left="360"/>
        <w:rPr>
          <w:sz w:val="24"/>
          <w:szCs w:val="24"/>
        </w:rPr>
      </w:pPr>
    </w:p>
    <w:p w:rsidR="002626F3" w:rsidRPr="002626F3" w:rsidRDefault="002626F3" w:rsidP="002626F3">
      <w:pPr>
        <w:pStyle w:val="ListParagraph"/>
        <w:ind w:left="360"/>
        <w:rPr>
          <w:sz w:val="24"/>
          <w:szCs w:val="24"/>
        </w:rPr>
      </w:pPr>
      <w:r w:rsidRPr="002626F3">
        <w:rPr>
          <w:sz w:val="24"/>
          <w:szCs w:val="24"/>
        </w:rPr>
        <w:tab/>
      </w:r>
      <w:r w:rsidRPr="002626F3">
        <w:rPr>
          <w:sz w:val="24"/>
          <w:szCs w:val="24"/>
        </w:rPr>
        <w:tab/>
      </w: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F96742" w:rsidRDefault="00F96742" w:rsidP="002626F3">
      <w:pPr>
        <w:pStyle w:val="ListParagraph"/>
        <w:ind w:left="360"/>
        <w:rPr>
          <w:sz w:val="24"/>
          <w:szCs w:val="24"/>
        </w:rPr>
      </w:pPr>
    </w:p>
    <w:p w:rsidR="002626F3" w:rsidRPr="002626F3" w:rsidRDefault="00F96742" w:rsidP="002626F3">
      <w:pPr>
        <w:pStyle w:val="ListParagraph"/>
        <w:ind w:left="360"/>
        <w:rPr>
          <w:sz w:val="24"/>
          <w:szCs w:val="24"/>
        </w:rPr>
      </w:pPr>
      <w:r>
        <w:rPr>
          <w:sz w:val="24"/>
          <w:szCs w:val="24"/>
        </w:rPr>
        <w:t>D</w:t>
      </w:r>
      <w:r w:rsidR="002626F3" w:rsidRPr="002626F3">
        <w:rPr>
          <w:sz w:val="24"/>
          <w:szCs w:val="24"/>
        </w:rPr>
        <w:t xml:space="preserve">ated this </w:t>
      </w:r>
      <w:r w:rsidR="00063FFF">
        <w:rPr>
          <w:sz w:val="24"/>
          <w:szCs w:val="24"/>
        </w:rPr>
        <w:t>27th</w:t>
      </w:r>
      <w:r w:rsidR="002626F3" w:rsidRPr="002626F3">
        <w:rPr>
          <w:sz w:val="24"/>
          <w:szCs w:val="24"/>
        </w:rPr>
        <w:t xml:space="preserve"> day of </w:t>
      </w:r>
      <w:r w:rsidR="00063FFF">
        <w:rPr>
          <w:sz w:val="24"/>
          <w:szCs w:val="24"/>
        </w:rPr>
        <w:t>October</w:t>
      </w:r>
      <w:r w:rsidR="002626F3" w:rsidRPr="002626F3">
        <w:rPr>
          <w:sz w:val="24"/>
          <w:szCs w:val="24"/>
        </w:rPr>
        <w:t>, 2016.</w:t>
      </w:r>
    </w:p>
    <w:p w:rsidR="002626F3" w:rsidRPr="002626F3" w:rsidRDefault="002626F3" w:rsidP="002626F3">
      <w:pPr>
        <w:pStyle w:val="ListParagraph"/>
        <w:ind w:left="360"/>
        <w:rPr>
          <w:sz w:val="24"/>
          <w:szCs w:val="24"/>
        </w:rPr>
      </w:pPr>
    </w:p>
    <w:p w:rsidR="00F96742" w:rsidRDefault="00F96742" w:rsidP="002626F3">
      <w:pPr>
        <w:pStyle w:val="ListParagraph"/>
        <w:ind w:left="360"/>
        <w:rPr>
          <w:sz w:val="24"/>
          <w:szCs w:val="24"/>
        </w:rPr>
      </w:pPr>
    </w:p>
    <w:p w:rsidR="002626F3" w:rsidRPr="002626F3" w:rsidRDefault="002626F3" w:rsidP="002626F3">
      <w:pPr>
        <w:pStyle w:val="ListParagraph"/>
        <w:ind w:left="360"/>
        <w:rPr>
          <w:sz w:val="24"/>
          <w:szCs w:val="24"/>
        </w:rPr>
      </w:pPr>
      <w:r w:rsidRPr="002626F3">
        <w:rPr>
          <w:sz w:val="24"/>
          <w:szCs w:val="24"/>
        </w:rPr>
        <w:t xml:space="preserve"> _________________________</w:t>
      </w:r>
      <w:r w:rsidR="00F96742">
        <w:rPr>
          <w:sz w:val="24"/>
          <w:szCs w:val="24"/>
        </w:rPr>
        <w:t xml:space="preserve">                                       </w:t>
      </w:r>
      <w:r w:rsidR="00982A4E">
        <w:rPr>
          <w:sz w:val="24"/>
          <w:szCs w:val="24"/>
        </w:rPr>
        <w:tab/>
      </w:r>
      <w:r w:rsidR="00F96742" w:rsidRPr="00F96742">
        <w:rPr>
          <w:sz w:val="24"/>
          <w:szCs w:val="24"/>
        </w:rPr>
        <w:t>______________________</w:t>
      </w:r>
    </w:p>
    <w:p w:rsidR="002626F3" w:rsidRPr="002626F3" w:rsidRDefault="002626F3" w:rsidP="002626F3">
      <w:pPr>
        <w:pStyle w:val="ListParagraph"/>
        <w:ind w:left="360"/>
        <w:rPr>
          <w:sz w:val="24"/>
          <w:szCs w:val="24"/>
        </w:rPr>
      </w:pPr>
      <w:r w:rsidRPr="002626F3">
        <w:rPr>
          <w:sz w:val="24"/>
          <w:szCs w:val="24"/>
        </w:rPr>
        <w:t>Jeffrey C. Johnson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00982A4E">
        <w:rPr>
          <w:sz w:val="24"/>
          <w:szCs w:val="24"/>
        </w:rPr>
        <w:tab/>
      </w:r>
      <w:r w:rsidRPr="002626F3">
        <w:rPr>
          <w:sz w:val="24"/>
          <w:szCs w:val="24"/>
        </w:rPr>
        <w:t>Joseph M. McDonald</w:t>
      </w:r>
    </w:p>
    <w:p w:rsidR="002626F3" w:rsidRPr="002626F3" w:rsidRDefault="002626F3" w:rsidP="002626F3">
      <w:pPr>
        <w:pStyle w:val="ListParagraph"/>
        <w:ind w:left="360"/>
        <w:rPr>
          <w:sz w:val="24"/>
          <w:szCs w:val="24"/>
        </w:rPr>
      </w:pPr>
      <w:r w:rsidRPr="002626F3">
        <w:rPr>
          <w:sz w:val="24"/>
          <w:szCs w:val="24"/>
        </w:rPr>
        <w:t>Chairman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Commissioner</w:t>
      </w:r>
    </w:p>
    <w:p w:rsidR="002626F3" w:rsidRPr="002626F3" w:rsidRDefault="002626F3" w:rsidP="002626F3">
      <w:pPr>
        <w:pStyle w:val="ListParagraph"/>
        <w:ind w:left="360"/>
        <w:rPr>
          <w:sz w:val="24"/>
          <w:szCs w:val="24"/>
        </w:rPr>
      </w:pPr>
    </w:p>
    <w:p w:rsidR="002626F3" w:rsidRPr="002626F3" w:rsidRDefault="002626F3" w:rsidP="002626F3">
      <w:pPr>
        <w:pStyle w:val="ListParagraph"/>
        <w:ind w:left="360"/>
        <w:rPr>
          <w:sz w:val="24"/>
          <w:szCs w:val="24"/>
        </w:rPr>
      </w:pPr>
      <w:r w:rsidRPr="002626F3">
        <w:rPr>
          <w:sz w:val="24"/>
          <w:szCs w:val="24"/>
        </w:rPr>
        <w:t>__________________________</w:t>
      </w:r>
      <w:r w:rsidRPr="002626F3">
        <w:rPr>
          <w:sz w:val="24"/>
          <w:szCs w:val="24"/>
        </w:rPr>
        <w:tab/>
      </w:r>
      <w:r w:rsidRPr="002626F3">
        <w:rPr>
          <w:sz w:val="24"/>
          <w:szCs w:val="24"/>
        </w:rPr>
        <w:tab/>
      </w:r>
      <w:r w:rsidRPr="002626F3">
        <w:rPr>
          <w:sz w:val="24"/>
          <w:szCs w:val="24"/>
        </w:rPr>
        <w:tab/>
      </w:r>
      <w:r w:rsidRPr="002626F3">
        <w:rPr>
          <w:sz w:val="24"/>
          <w:szCs w:val="24"/>
        </w:rPr>
        <w:tab/>
        <w:t>__________________________</w:t>
      </w:r>
    </w:p>
    <w:p w:rsidR="002626F3" w:rsidRPr="002626F3" w:rsidRDefault="002626F3" w:rsidP="002626F3">
      <w:pPr>
        <w:pStyle w:val="ListParagraph"/>
        <w:ind w:left="360"/>
        <w:rPr>
          <w:sz w:val="24"/>
          <w:szCs w:val="24"/>
        </w:rPr>
      </w:pPr>
      <w:r w:rsidRPr="002626F3">
        <w:rPr>
          <w:sz w:val="24"/>
          <w:szCs w:val="24"/>
        </w:rPr>
        <w:t>Rowena E. Perez</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Peter Montinola</w:t>
      </w:r>
    </w:p>
    <w:p w:rsidR="002626F3" w:rsidRPr="002626F3" w:rsidRDefault="002626F3" w:rsidP="002626F3">
      <w:pPr>
        <w:pStyle w:val="ListParagraph"/>
        <w:ind w:left="360"/>
        <w:rPr>
          <w:sz w:val="24"/>
          <w:szCs w:val="24"/>
        </w:rPr>
      </w:pPr>
      <w:r w:rsidRPr="002626F3">
        <w:rPr>
          <w:sz w:val="24"/>
          <w:szCs w:val="24"/>
        </w:rPr>
        <w:t xml:space="preserve">Commissioner                                      </w:t>
      </w:r>
      <w:r w:rsidR="00F96742">
        <w:rPr>
          <w:sz w:val="24"/>
          <w:szCs w:val="24"/>
        </w:rPr>
        <w:t xml:space="preserve">                          </w:t>
      </w:r>
      <w:r w:rsidR="00982A4E">
        <w:rPr>
          <w:sz w:val="24"/>
          <w:szCs w:val="24"/>
        </w:rPr>
        <w:tab/>
      </w:r>
      <w:proofErr w:type="spellStart"/>
      <w:r w:rsidRPr="002626F3">
        <w:rPr>
          <w:sz w:val="24"/>
          <w:szCs w:val="24"/>
        </w:rPr>
        <w:t>Commissioner</w:t>
      </w:r>
      <w:proofErr w:type="spellEnd"/>
      <w:r w:rsidRPr="002626F3">
        <w:rPr>
          <w:sz w:val="24"/>
          <w:szCs w:val="24"/>
        </w:rPr>
        <w:tab/>
      </w:r>
      <w:r w:rsidRPr="002626F3">
        <w:rPr>
          <w:sz w:val="24"/>
          <w:szCs w:val="24"/>
        </w:rPr>
        <w:tab/>
      </w:r>
      <w:r w:rsidRPr="002626F3">
        <w:rPr>
          <w:sz w:val="24"/>
          <w:szCs w:val="24"/>
        </w:rPr>
        <w:tab/>
      </w:r>
    </w:p>
    <w:p w:rsidR="002626F3" w:rsidRPr="002626F3" w:rsidRDefault="002626F3" w:rsidP="002626F3">
      <w:pPr>
        <w:pStyle w:val="ListParagraph"/>
        <w:ind w:left="360"/>
        <w:rPr>
          <w:sz w:val="24"/>
          <w:szCs w:val="24"/>
        </w:rPr>
      </w:pPr>
    </w:p>
    <w:p w:rsidR="002626F3" w:rsidRPr="002626F3" w:rsidRDefault="002626F3" w:rsidP="002626F3">
      <w:pPr>
        <w:pStyle w:val="ListParagraph"/>
        <w:ind w:left="360"/>
        <w:rPr>
          <w:sz w:val="24"/>
          <w:szCs w:val="24"/>
        </w:rPr>
      </w:pPr>
      <w:r w:rsidRPr="002626F3">
        <w:rPr>
          <w:sz w:val="24"/>
          <w:szCs w:val="24"/>
        </w:rPr>
        <w:t>__________________________</w:t>
      </w:r>
      <w:r w:rsidRPr="002626F3">
        <w:rPr>
          <w:sz w:val="24"/>
          <w:szCs w:val="24"/>
        </w:rPr>
        <w:tab/>
      </w:r>
      <w:r w:rsidRPr="002626F3">
        <w:rPr>
          <w:sz w:val="24"/>
          <w:szCs w:val="24"/>
        </w:rPr>
        <w:tab/>
      </w:r>
      <w:r w:rsidRPr="002626F3">
        <w:rPr>
          <w:sz w:val="24"/>
          <w:szCs w:val="24"/>
        </w:rPr>
        <w:tab/>
      </w:r>
      <w:r w:rsidRPr="002626F3">
        <w:rPr>
          <w:sz w:val="24"/>
          <w:szCs w:val="24"/>
        </w:rPr>
        <w:tab/>
        <w:t>__________________________</w:t>
      </w:r>
    </w:p>
    <w:p w:rsidR="002626F3" w:rsidRPr="002626F3" w:rsidRDefault="002626F3" w:rsidP="002626F3">
      <w:pPr>
        <w:pStyle w:val="ListParagraph"/>
        <w:ind w:left="360"/>
        <w:rPr>
          <w:sz w:val="24"/>
          <w:szCs w:val="24"/>
        </w:rPr>
      </w:pPr>
      <w:r w:rsidRPr="002626F3">
        <w:rPr>
          <w:sz w:val="24"/>
          <w:szCs w:val="24"/>
        </w:rPr>
        <w:t>Michael A. Pangelinan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Andrew L. Niven</w:t>
      </w:r>
    </w:p>
    <w:p w:rsidR="002626F3" w:rsidRPr="002626F3" w:rsidRDefault="002626F3" w:rsidP="002626F3">
      <w:pPr>
        <w:pStyle w:val="ListParagraph"/>
        <w:ind w:left="360"/>
        <w:rPr>
          <w:sz w:val="24"/>
          <w:szCs w:val="24"/>
        </w:rPr>
      </w:pPr>
      <w:r w:rsidRPr="002626F3">
        <w:rPr>
          <w:sz w:val="24"/>
          <w:szCs w:val="24"/>
        </w:rPr>
        <w:t>Commissioner</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Commissioner</w:t>
      </w:r>
    </w:p>
    <w:p w:rsidR="002626F3" w:rsidRPr="002626F3" w:rsidRDefault="002626F3" w:rsidP="002626F3">
      <w:pPr>
        <w:pStyle w:val="ListParagraph"/>
        <w:ind w:left="360"/>
        <w:rPr>
          <w:sz w:val="24"/>
          <w:szCs w:val="24"/>
        </w:rPr>
      </w:pPr>
    </w:p>
    <w:p w:rsidR="002626F3" w:rsidRPr="002626F3" w:rsidRDefault="002626F3" w:rsidP="002626F3">
      <w:pPr>
        <w:pStyle w:val="ListParagraph"/>
        <w:ind w:left="360"/>
        <w:rPr>
          <w:sz w:val="24"/>
          <w:szCs w:val="24"/>
        </w:rPr>
      </w:pPr>
      <w:r w:rsidRPr="002626F3">
        <w:rPr>
          <w:sz w:val="24"/>
          <w:szCs w:val="24"/>
        </w:rPr>
        <w:t>________________________</w:t>
      </w:r>
    </w:p>
    <w:p w:rsidR="002626F3" w:rsidRPr="002626F3" w:rsidRDefault="002626F3" w:rsidP="002626F3">
      <w:pPr>
        <w:pStyle w:val="ListParagraph"/>
        <w:ind w:left="360"/>
        <w:rPr>
          <w:sz w:val="24"/>
          <w:szCs w:val="24"/>
        </w:rPr>
      </w:pPr>
      <w:r w:rsidRPr="002626F3">
        <w:rPr>
          <w:sz w:val="24"/>
          <w:szCs w:val="24"/>
        </w:rPr>
        <w:t>Filomena M. Cantoria</w:t>
      </w:r>
    </w:p>
    <w:p w:rsidR="002626F3" w:rsidRPr="002626F3" w:rsidRDefault="002626F3" w:rsidP="002626F3">
      <w:pPr>
        <w:pStyle w:val="ListParagraph"/>
        <w:ind w:left="360"/>
        <w:rPr>
          <w:sz w:val="24"/>
          <w:szCs w:val="24"/>
        </w:rPr>
      </w:pPr>
      <w:r w:rsidRPr="002626F3">
        <w:rPr>
          <w:sz w:val="24"/>
          <w:szCs w:val="24"/>
        </w:rPr>
        <w:t>Commissioner</w:t>
      </w:r>
      <w:r w:rsidRPr="002626F3">
        <w:rPr>
          <w:sz w:val="24"/>
          <w:szCs w:val="24"/>
        </w:rPr>
        <w:tab/>
      </w:r>
    </w:p>
    <w:p w:rsidR="002626F3" w:rsidRPr="002626F3" w:rsidRDefault="002626F3" w:rsidP="002626F3">
      <w:pPr>
        <w:pStyle w:val="ListParagraph"/>
        <w:ind w:left="360"/>
        <w:rPr>
          <w:sz w:val="24"/>
          <w:szCs w:val="24"/>
        </w:rPr>
      </w:pPr>
    </w:p>
    <w:p w:rsidR="00E558A2" w:rsidRPr="00211ECF" w:rsidRDefault="00E558A2" w:rsidP="00E558A2">
      <w:pPr>
        <w:pStyle w:val="ListParagraph"/>
        <w:ind w:left="360"/>
        <w:rPr>
          <w:sz w:val="24"/>
          <w:szCs w:val="24"/>
        </w:rPr>
      </w:pPr>
    </w:p>
    <w:p w:rsidR="00952B36" w:rsidRPr="00C13F79" w:rsidRDefault="00952B36" w:rsidP="00C13F79">
      <w:pPr>
        <w:jc w:val="center"/>
        <w:rPr>
          <w:b/>
          <w:sz w:val="24"/>
          <w:szCs w:val="24"/>
          <w:u w:val="single"/>
        </w:rPr>
      </w:pPr>
    </w:p>
    <w:p w:rsidR="00EC36F1" w:rsidRDefault="00EC36F1" w:rsidP="003A2782">
      <w:pPr>
        <w:ind w:left="432" w:hanging="432"/>
        <w:jc w:val="center"/>
        <w:rPr>
          <w:b/>
          <w:sz w:val="24"/>
          <w:szCs w:val="24"/>
          <w:u w:val="single"/>
        </w:rPr>
      </w:pPr>
    </w:p>
    <w:p w:rsidR="00EC36F1" w:rsidRDefault="00EC36F1" w:rsidP="003A2782">
      <w:pPr>
        <w:ind w:left="432" w:hanging="432"/>
        <w:jc w:val="center"/>
        <w:rPr>
          <w:b/>
          <w:sz w:val="24"/>
          <w:szCs w:val="24"/>
          <w:u w:val="single"/>
        </w:rPr>
      </w:pPr>
    </w:p>
    <w:p w:rsidR="00EC36F1" w:rsidRDefault="00EC36F1" w:rsidP="003A2782">
      <w:pPr>
        <w:ind w:left="432" w:hanging="432"/>
        <w:jc w:val="center"/>
        <w:rPr>
          <w:b/>
          <w:sz w:val="24"/>
          <w:szCs w:val="24"/>
          <w:u w:val="single"/>
        </w:rPr>
      </w:pPr>
    </w:p>
    <w:p w:rsidR="00EC36F1" w:rsidRDefault="00EC36F1" w:rsidP="003A2782">
      <w:pPr>
        <w:ind w:left="432" w:hanging="432"/>
        <w:jc w:val="center"/>
        <w:rPr>
          <w:b/>
          <w:sz w:val="24"/>
          <w:szCs w:val="24"/>
          <w:u w:val="single"/>
        </w:rPr>
      </w:pPr>
    </w:p>
    <w:p w:rsidR="00EC36F1" w:rsidRDefault="00EC36F1" w:rsidP="003A2782">
      <w:pPr>
        <w:ind w:left="432" w:hanging="432"/>
        <w:jc w:val="center"/>
        <w:rPr>
          <w:b/>
          <w:sz w:val="24"/>
          <w:szCs w:val="24"/>
          <w:u w:val="single"/>
        </w:rPr>
      </w:pPr>
    </w:p>
    <w:p w:rsidR="00EC36F1" w:rsidRDefault="00EC36F1" w:rsidP="003A2782">
      <w:pPr>
        <w:ind w:left="432" w:hanging="432"/>
        <w:jc w:val="center"/>
        <w:rPr>
          <w:b/>
          <w:sz w:val="24"/>
          <w:szCs w:val="24"/>
          <w:u w:val="single"/>
        </w:rPr>
      </w:pPr>
    </w:p>
    <w:sectPr w:rsidR="00EC36F1" w:rsidSect="002F7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A4" w:rsidRDefault="00C438A4" w:rsidP="003A2782">
      <w:r>
        <w:separator/>
      </w:r>
    </w:p>
  </w:endnote>
  <w:endnote w:type="continuationSeparator" w:id="0">
    <w:p w:rsidR="00C438A4" w:rsidRDefault="00C438A4" w:rsidP="003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20984"/>
      <w:docPartObj>
        <w:docPartGallery w:val="Page Numbers (Bottom of Page)"/>
        <w:docPartUnique/>
      </w:docPartObj>
    </w:sdtPr>
    <w:sdtEndPr>
      <w:rPr>
        <w:noProof/>
      </w:rPr>
    </w:sdtEndPr>
    <w:sdtContent>
      <w:p w:rsidR="007A7D76" w:rsidRDefault="007A7D76">
        <w:pPr>
          <w:pStyle w:val="Footer"/>
          <w:jc w:val="center"/>
        </w:pPr>
        <w:r>
          <w:fldChar w:fldCharType="begin"/>
        </w:r>
        <w:r>
          <w:instrText xml:space="preserve"> PAGE   \* MERGEFORMAT </w:instrText>
        </w:r>
        <w:r>
          <w:fldChar w:fldCharType="separate"/>
        </w:r>
        <w:r w:rsidR="00036022">
          <w:rPr>
            <w:noProof/>
          </w:rPr>
          <w:t>11</w:t>
        </w:r>
        <w:r>
          <w:rPr>
            <w:noProof/>
          </w:rPr>
          <w:fldChar w:fldCharType="end"/>
        </w:r>
      </w:p>
    </w:sdtContent>
  </w:sdt>
  <w:p w:rsidR="007A7D76" w:rsidRDefault="007A7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A4" w:rsidRDefault="00C438A4" w:rsidP="003A2782">
      <w:r>
        <w:separator/>
      </w:r>
    </w:p>
  </w:footnote>
  <w:footnote w:type="continuationSeparator" w:id="0">
    <w:p w:rsidR="00C438A4" w:rsidRDefault="00C438A4" w:rsidP="003A2782">
      <w:r>
        <w:continuationSeparator/>
      </w:r>
    </w:p>
  </w:footnote>
  <w:footnote w:id="1">
    <w:p w:rsidR="00703021" w:rsidRDefault="00703021">
      <w:pPr>
        <w:pStyle w:val="FootnoteText"/>
      </w:pPr>
      <w:r>
        <w:rPr>
          <w:rStyle w:val="FootnoteReference"/>
        </w:rPr>
        <w:footnoteRef/>
      </w:r>
      <w:r>
        <w:t xml:space="preserve"> </w:t>
      </w:r>
      <w:r w:rsidR="002536F7">
        <w:t xml:space="preserve"> </w:t>
      </w:r>
      <w:r>
        <w:t xml:space="preserve">GPA Petition for Approval of Procurement of New Generation Combined Cycle Units, GPA Docket 15-05, filed </w:t>
      </w:r>
      <w:r w:rsidR="00F74BB4">
        <w:t>July 14, 201</w:t>
      </w:r>
      <w:r w:rsidR="004E2D5B">
        <w:t>6</w:t>
      </w:r>
      <w:r>
        <w:t>.</w:t>
      </w:r>
    </w:p>
  </w:footnote>
  <w:footnote w:id="2">
    <w:p w:rsidR="00CD1E7B" w:rsidRDefault="00CD1E7B">
      <w:pPr>
        <w:pStyle w:val="FootnoteText"/>
      </w:pPr>
      <w:r>
        <w:rPr>
          <w:rStyle w:val="FootnoteReference"/>
        </w:rPr>
        <w:footnoteRef/>
      </w:r>
      <w:r>
        <w:t xml:space="preserve"> Id.</w:t>
      </w:r>
    </w:p>
  </w:footnote>
  <w:footnote w:id="3">
    <w:p w:rsidR="00435901" w:rsidRPr="00435901" w:rsidRDefault="00435901">
      <w:pPr>
        <w:pStyle w:val="FootnoteText"/>
      </w:pPr>
      <w:r>
        <w:rPr>
          <w:rStyle w:val="FootnoteReference"/>
        </w:rPr>
        <w:footnoteRef/>
      </w:r>
      <w:r>
        <w:t xml:space="preserve"> Lummus Consultants INT’L Report:  Review of GPA Petition to Acquire up to 180MW New Combined Cycle Capacity in Docket 15-05, submitted on August 21, 2015. </w:t>
      </w:r>
    </w:p>
  </w:footnote>
  <w:footnote w:id="4">
    <w:p w:rsidR="00CB0D7C" w:rsidRDefault="00CB0D7C">
      <w:pPr>
        <w:pStyle w:val="FootnoteText"/>
      </w:pPr>
      <w:r>
        <w:rPr>
          <w:rStyle w:val="FootnoteReference"/>
        </w:rPr>
        <w:footnoteRef/>
      </w:r>
      <w:r>
        <w:t xml:space="preserve"> Id.</w:t>
      </w:r>
    </w:p>
  </w:footnote>
  <w:footnote w:id="5">
    <w:p w:rsidR="008A3D49" w:rsidRDefault="008A3D49">
      <w:pPr>
        <w:pStyle w:val="FootnoteText"/>
      </w:pPr>
      <w:r>
        <w:rPr>
          <w:rStyle w:val="FootnoteReference"/>
        </w:rPr>
        <w:footnoteRef/>
      </w:r>
      <w:r>
        <w:t xml:space="preserve"> GPA Petition for Approval of Procurement of the Temporary Power Generation Services, GPA Docket 15-18, filed September 17, 2015.</w:t>
      </w:r>
    </w:p>
  </w:footnote>
  <w:footnote w:id="6">
    <w:p w:rsidR="00247EC9" w:rsidRDefault="00247EC9">
      <w:pPr>
        <w:pStyle w:val="FootnoteText"/>
      </w:pPr>
      <w:r>
        <w:rPr>
          <w:rStyle w:val="FootnoteReference"/>
        </w:rPr>
        <w:footnoteRef/>
      </w:r>
      <w:r>
        <w:t xml:space="preserve"> Id.</w:t>
      </w:r>
    </w:p>
  </w:footnote>
  <w:footnote w:id="7">
    <w:p w:rsidR="00856FBE" w:rsidRDefault="00856FBE">
      <w:pPr>
        <w:pStyle w:val="FootnoteText"/>
      </w:pPr>
      <w:r>
        <w:rPr>
          <w:rStyle w:val="FootnoteReference"/>
        </w:rPr>
        <w:footnoteRef/>
      </w:r>
      <w:r>
        <w:t xml:space="preserve"> PUC Order, New Generation Combined Cycle Units, GPA Docket 15-05, dated October 29, 2015, at p. 5.</w:t>
      </w:r>
    </w:p>
  </w:footnote>
  <w:footnote w:id="8">
    <w:p w:rsidR="00235890" w:rsidRDefault="00235890">
      <w:pPr>
        <w:pStyle w:val="FootnoteText"/>
      </w:pPr>
      <w:r>
        <w:rPr>
          <w:rStyle w:val="FootnoteReference"/>
        </w:rPr>
        <w:footnoteRef/>
      </w:r>
      <w:r>
        <w:t xml:space="preserve"> Id.</w:t>
      </w:r>
    </w:p>
  </w:footnote>
  <w:footnote w:id="9">
    <w:p w:rsidR="000C45CC" w:rsidRDefault="000C45CC">
      <w:pPr>
        <w:pStyle w:val="FootnoteText"/>
      </w:pPr>
      <w:r>
        <w:rPr>
          <w:rStyle w:val="FootnoteReference"/>
        </w:rPr>
        <w:footnoteRef/>
      </w:r>
      <w:r>
        <w:t xml:space="preserve"> GPA Revised Petition for Contract Review and GPA Response to PUC Order, GPA Docket 15-05, filed July 14, </w:t>
      </w:r>
      <w:r w:rsidRPr="00FA33AF">
        <w:t>2016.</w:t>
      </w:r>
      <w:r>
        <w:t xml:space="preserve">  </w:t>
      </w:r>
    </w:p>
  </w:footnote>
  <w:footnote w:id="10">
    <w:p w:rsidR="00FA33AF" w:rsidRDefault="00FA33AF">
      <w:pPr>
        <w:pStyle w:val="FootnoteText"/>
      </w:pPr>
      <w:r>
        <w:rPr>
          <w:rStyle w:val="FootnoteReference"/>
        </w:rPr>
        <w:footnoteRef/>
      </w:r>
      <w:r>
        <w:t xml:space="preserve"> CCU UPDATE, INTEGRATED RESOURCE PLAN, dated May 24, 2016</w:t>
      </w:r>
      <w:r w:rsidR="005C22AB">
        <w:t>.</w:t>
      </w:r>
    </w:p>
  </w:footnote>
  <w:footnote w:id="11">
    <w:p w:rsidR="003B09A4" w:rsidRDefault="003B09A4">
      <w:pPr>
        <w:pStyle w:val="FootnoteText"/>
      </w:pPr>
      <w:r>
        <w:rPr>
          <w:rStyle w:val="FootnoteReference"/>
        </w:rPr>
        <w:footnoteRef/>
      </w:r>
      <w:r>
        <w:t xml:space="preserve"> Id.</w:t>
      </w:r>
    </w:p>
  </w:footnote>
  <w:footnote w:id="12">
    <w:p w:rsidR="007B3BFC" w:rsidRDefault="007B3BFC">
      <w:pPr>
        <w:pStyle w:val="FootnoteText"/>
      </w:pPr>
      <w:r>
        <w:rPr>
          <w:rStyle w:val="FootnoteReference"/>
        </w:rPr>
        <w:footnoteRef/>
      </w:r>
      <w:r>
        <w:t xml:space="preserve"> ALJ Report, GPA Docket 15-05, dated October 21,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FC" w:rsidRDefault="00023BE1" w:rsidP="003F31BF">
    <w:pPr>
      <w:tabs>
        <w:tab w:val="center" w:pos="4680"/>
        <w:tab w:val="right" w:pos="9360"/>
      </w:tabs>
    </w:pPr>
    <w:r>
      <w:t>Order</w:t>
    </w:r>
  </w:p>
  <w:p w:rsidR="009461FC" w:rsidRDefault="00173A22" w:rsidP="003F31BF">
    <w:pPr>
      <w:tabs>
        <w:tab w:val="center" w:pos="4680"/>
        <w:tab w:val="right" w:pos="9360"/>
      </w:tabs>
    </w:pPr>
    <w:r>
      <w:t xml:space="preserve">New Generation </w:t>
    </w:r>
  </w:p>
  <w:p w:rsidR="00272CBB" w:rsidRDefault="00173A22" w:rsidP="003F31BF">
    <w:pPr>
      <w:tabs>
        <w:tab w:val="center" w:pos="4680"/>
        <w:tab w:val="right" w:pos="9360"/>
      </w:tabs>
    </w:pPr>
    <w:r>
      <w:t>Combined Cycle Units</w:t>
    </w:r>
  </w:p>
  <w:p w:rsidR="003F31BF" w:rsidRPr="003F31BF" w:rsidRDefault="003F31BF" w:rsidP="003F31BF">
    <w:pPr>
      <w:tabs>
        <w:tab w:val="center" w:pos="4680"/>
        <w:tab w:val="right" w:pos="9360"/>
      </w:tabs>
    </w:pPr>
    <w:r w:rsidRPr="003F31BF">
      <w:t>GPA Docket 15-</w:t>
    </w:r>
    <w:r w:rsidR="00092CD3">
      <w:t>05</w:t>
    </w:r>
  </w:p>
  <w:p w:rsidR="003F31BF" w:rsidRPr="003F31BF" w:rsidRDefault="007F645C" w:rsidP="003F31BF">
    <w:pPr>
      <w:tabs>
        <w:tab w:val="center" w:pos="4680"/>
        <w:tab w:val="right" w:pos="9360"/>
      </w:tabs>
    </w:pPr>
    <w:r>
      <w:t xml:space="preserve">October </w:t>
    </w:r>
    <w:r w:rsidR="00BF7E41">
      <w:t>2</w:t>
    </w:r>
    <w:r w:rsidR="00023BE1">
      <w:t>7</w:t>
    </w:r>
    <w:r w:rsidR="003F31BF" w:rsidRPr="003F31BF">
      <w:t>, 201</w:t>
    </w:r>
    <w:r>
      <w:t>6</w:t>
    </w:r>
  </w:p>
  <w:p w:rsidR="003F31BF" w:rsidRDefault="003F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DDE"/>
    <w:multiLevelType w:val="hybridMultilevel"/>
    <w:tmpl w:val="AB2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1FC"/>
    <w:multiLevelType w:val="hybridMultilevel"/>
    <w:tmpl w:val="9C72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3B64"/>
    <w:multiLevelType w:val="hybridMultilevel"/>
    <w:tmpl w:val="14B49646"/>
    <w:lvl w:ilvl="0" w:tplc="656C4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07B84"/>
    <w:multiLevelType w:val="hybridMultilevel"/>
    <w:tmpl w:val="42DE8CD8"/>
    <w:lvl w:ilvl="0" w:tplc="AF80638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1E63"/>
    <w:multiLevelType w:val="hybridMultilevel"/>
    <w:tmpl w:val="8D427DF6"/>
    <w:lvl w:ilvl="0" w:tplc="AE9E6B0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09C7231"/>
    <w:multiLevelType w:val="hybridMultilevel"/>
    <w:tmpl w:val="3A5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55A39"/>
    <w:multiLevelType w:val="hybridMultilevel"/>
    <w:tmpl w:val="12B29174"/>
    <w:lvl w:ilvl="0" w:tplc="90EC449A">
      <w:start w:val="5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42C55"/>
    <w:multiLevelType w:val="hybridMultilevel"/>
    <w:tmpl w:val="0D4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85893"/>
    <w:multiLevelType w:val="hybridMultilevel"/>
    <w:tmpl w:val="75548B3E"/>
    <w:lvl w:ilvl="0" w:tplc="7B4EBF9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937F0"/>
    <w:multiLevelType w:val="hybridMultilevel"/>
    <w:tmpl w:val="46709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DA32F0"/>
    <w:multiLevelType w:val="hybridMultilevel"/>
    <w:tmpl w:val="E98AF984"/>
    <w:lvl w:ilvl="0" w:tplc="04C40F7E">
      <w:start w:val="1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C0065"/>
    <w:multiLevelType w:val="hybridMultilevel"/>
    <w:tmpl w:val="F30CBBE0"/>
    <w:lvl w:ilvl="0" w:tplc="A5961224">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2" w15:restartNumberingAfterBreak="0">
    <w:nsid w:val="756278E6"/>
    <w:multiLevelType w:val="hybridMultilevel"/>
    <w:tmpl w:val="192AE7CC"/>
    <w:lvl w:ilvl="0" w:tplc="1EEC933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B74BF"/>
    <w:multiLevelType w:val="hybridMultilevel"/>
    <w:tmpl w:val="5F1410CA"/>
    <w:lvl w:ilvl="0" w:tplc="BE9AD0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81EA2"/>
    <w:multiLevelType w:val="hybridMultilevel"/>
    <w:tmpl w:val="B4D6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E02BF"/>
    <w:multiLevelType w:val="hybridMultilevel"/>
    <w:tmpl w:val="CA384970"/>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5"/>
  </w:num>
  <w:num w:numId="2">
    <w:abstractNumId w:val="4"/>
  </w:num>
  <w:num w:numId="3">
    <w:abstractNumId w:val="11"/>
  </w:num>
  <w:num w:numId="4">
    <w:abstractNumId w:val="5"/>
  </w:num>
  <w:num w:numId="5">
    <w:abstractNumId w:val="10"/>
  </w:num>
  <w:num w:numId="6">
    <w:abstractNumId w:val="12"/>
  </w:num>
  <w:num w:numId="7">
    <w:abstractNumId w:val="2"/>
  </w:num>
  <w:num w:numId="8">
    <w:abstractNumId w:val="3"/>
  </w:num>
  <w:num w:numId="9">
    <w:abstractNumId w:val="8"/>
  </w:num>
  <w:num w:numId="10">
    <w:abstractNumId w:val="6"/>
  </w:num>
  <w:num w:numId="11">
    <w:abstractNumId w:val="0"/>
  </w:num>
  <w:num w:numId="12">
    <w:abstractNumId w:val="1"/>
  </w:num>
  <w:num w:numId="13">
    <w:abstractNumId w:val="13"/>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782"/>
    <w:rsid w:val="00010354"/>
    <w:rsid w:val="00013592"/>
    <w:rsid w:val="00022FFA"/>
    <w:rsid w:val="000235A4"/>
    <w:rsid w:val="00023BE1"/>
    <w:rsid w:val="000314C1"/>
    <w:rsid w:val="000325D0"/>
    <w:rsid w:val="00035E8C"/>
    <w:rsid w:val="00036022"/>
    <w:rsid w:val="00040522"/>
    <w:rsid w:val="000436DC"/>
    <w:rsid w:val="00047A90"/>
    <w:rsid w:val="00047DBF"/>
    <w:rsid w:val="000501FB"/>
    <w:rsid w:val="000631CF"/>
    <w:rsid w:val="00063FFF"/>
    <w:rsid w:val="00091899"/>
    <w:rsid w:val="00092CD3"/>
    <w:rsid w:val="00094B11"/>
    <w:rsid w:val="00094FED"/>
    <w:rsid w:val="000A3B2A"/>
    <w:rsid w:val="000A40BC"/>
    <w:rsid w:val="000B11B0"/>
    <w:rsid w:val="000B28EF"/>
    <w:rsid w:val="000B2DA1"/>
    <w:rsid w:val="000B3049"/>
    <w:rsid w:val="000B4443"/>
    <w:rsid w:val="000B728E"/>
    <w:rsid w:val="000C06C8"/>
    <w:rsid w:val="000C095D"/>
    <w:rsid w:val="000C0A61"/>
    <w:rsid w:val="000C45CC"/>
    <w:rsid w:val="000C4AEB"/>
    <w:rsid w:val="000D7574"/>
    <w:rsid w:val="000E2067"/>
    <w:rsid w:val="000E60BA"/>
    <w:rsid w:val="000E6FFF"/>
    <w:rsid w:val="000F0DE5"/>
    <w:rsid w:val="000F7A19"/>
    <w:rsid w:val="0010026B"/>
    <w:rsid w:val="00101A57"/>
    <w:rsid w:val="00112ADB"/>
    <w:rsid w:val="00121526"/>
    <w:rsid w:val="00124A61"/>
    <w:rsid w:val="0013645D"/>
    <w:rsid w:val="001440E8"/>
    <w:rsid w:val="00146C8A"/>
    <w:rsid w:val="001544C3"/>
    <w:rsid w:val="00155EBA"/>
    <w:rsid w:val="00157B49"/>
    <w:rsid w:val="00166449"/>
    <w:rsid w:val="00167A0F"/>
    <w:rsid w:val="00167C28"/>
    <w:rsid w:val="00170207"/>
    <w:rsid w:val="0017099B"/>
    <w:rsid w:val="00173A22"/>
    <w:rsid w:val="00197934"/>
    <w:rsid w:val="001A2155"/>
    <w:rsid w:val="001A3F4A"/>
    <w:rsid w:val="001A7CAC"/>
    <w:rsid w:val="001B077A"/>
    <w:rsid w:val="001B2220"/>
    <w:rsid w:val="001B271C"/>
    <w:rsid w:val="001B61BC"/>
    <w:rsid w:val="001C08CC"/>
    <w:rsid w:val="001D4EFA"/>
    <w:rsid w:val="001E5512"/>
    <w:rsid w:val="001E5CBF"/>
    <w:rsid w:val="001F5222"/>
    <w:rsid w:val="0020475A"/>
    <w:rsid w:val="0021021B"/>
    <w:rsid w:val="00211ECF"/>
    <w:rsid w:val="002168C6"/>
    <w:rsid w:val="002202DC"/>
    <w:rsid w:val="00222C3C"/>
    <w:rsid w:val="0022599E"/>
    <w:rsid w:val="00225B57"/>
    <w:rsid w:val="0023278D"/>
    <w:rsid w:val="00235890"/>
    <w:rsid w:val="00243471"/>
    <w:rsid w:val="00247EC9"/>
    <w:rsid w:val="002536F7"/>
    <w:rsid w:val="002548F8"/>
    <w:rsid w:val="0025515A"/>
    <w:rsid w:val="002626F3"/>
    <w:rsid w:val="00267F9E"/>
    <w:rsid w:val="00272CBB"/>
    <w:rsid w:val="00281B90"/>
    <w:rsid w:val="002853BB"/>
    <w:rsid w:val="00286A85"/>
    <w:rsid w:val="002905AC"/>
    <w:rsid w:val="00291C74"/>
    <w:rsid w:val="00292179"/>
    <w:rsid w:val="00295B27"/>
    <w:rsid w:val="00296717"/>
    <w:rsid w:val="00297570"/>
    <w:rsid w:val="002A543A"/>
    <w:rsid w:val="002A71B9"/>
    <w:rsid w:val="002B0259"/>
    <w:rsid w:val="002B1D13"/>
    <w:rsid w:val="002B49D4"/>
    <w:rsid w:val="002C2E1E"/>
    <w:rsid w:val="002D365F"/>
    <w:rsid w:val="002D3762"/>
    <w:rsid w:val="002E1FBE"/>
    <w:rsid w:val="002E2A98"/>
    <w:rsid w:val="002F3AA5"/>
    <w:rsid w:val="002F3E4F"/>
    <w:rsid w:val="002F717E"/>
    <w:rsid w:val="00317EB6"/>
    <w:rsid w:val="00334535"/>
    <w:rsid w:val="003434E6"/>
    <w:rsid w:val="00356BBE"/>
    <w:rsid w:val="0036083D"/>
    <w:rsid w:val="0036180A"/>
    <w:rsid w:val="00366211"/>
    <w:rsid w:val="00371B91"/>
    <w:rsid w:val="0037318A"/>
    <w:rsid w:val="0037337E"/>
    <w:rsid w:val="003A2782"/>
    <w:rsid w:val="003A69BA"/>
    <w:rsid w:val="003B09A4"/>
    <w:rsid w:val="003B2913"/>
    <w:rsid w:val="003C0113"/>
    <w:rsid w:val="003C07EE"/>
    <w:rsid w:val="003C4163"/>
    <w:rsid w:val="003D14C5"/>
    <w:rsid w:val="003D2E4E"/>
    <w:rsid w:val="003D790F"/>
    <w:rsid w:val="003E243D"/>
    <w:rsid w:val="003E2530"/>
    <w:rsid w:val="003E3E38"/>
    <w:rsid w:val="003F246C"/>
    <w:rsid w:val="003F31BF"/>
    <w:rsid w:val="003F6ACD"/>
    <w:rsid w:val="00400854"/>
    <w:rsid w:val="00405C5F"/>
    <w:rsid w:val="00406327"/>
    <w:rsid w:val="00411662"/>
    <w:rsid w:val="00415ACD"/>
    <w:rsid w:val="0042184C"/>
    <w:rsid w:val="00432671"/>
    <w:rsid w:val="00435901"/>
    <w:rsid w:val="00437380"/>
    <w:rsid w:val="00437D38"/>
    <w:rsid w:val="00450056"/>
    <w:rsid w:val="00453196"/>
    <w:rsid w:val="00453767"/>
    <w:rsid w:val="00453A13"/>
    <w:rsid w:val="00462930"/>
    <w:rsid w:val="00467402"/>
    <w:rsid w:val="00481839"/>
    <w:rsid w:val="00481B70"/>
    <w:rsid w:val="00482129"/>
    <w:rsid w:val="004846C2"/>
    <w:rsid w:val="00486A95"/>
    <w:rsid w:val="004904DC"/>
    <w:rsid w:val="00497E6B"/>
    <w:rsid w:val="004B02AF"/>
    <w:rsid w:val="004B24ED"/>
    <w:rsid w:val="004B58D0"/>
    <w:rsid w:val="004C3A8D"/>
    <w:rsid w:val="004C4EE3"/>
    <w:rsid w:val="004C593C"/>
    <w:rsid w:val="004C6E12"/>
    <w:rsid w:val="004D125D"/>
    <w:rsid w:val="004D72CE"/>
    <w:rsid w:val="004E2D5B"/>
    <w:rsid w:val="004E47E1"/>
    <w:rsid w:val="00502DAE"/>
    <w:rsid w:val="00507FE0"/>
    <w:rsid w:val="0051237C"/>
    <w:rsid w:val="00522D0E"/>
    <w:rsid w:val="0052524C"/>
    <w:rsid w:val="00527A97"/>
    <w:rsid w:val="00532732"/>
    <w:rsid w:val="0053792C"/>
    <w:rsid w:val="00540252"/>
    <w:rsid w:val="0054253F"/>
    <w:rsid w:val="00545545"/>
    <w:rsid w:val="005479E1"/>
    <w:rsid w:val="00547E88"/>
    <w:rsid w:val="005502B2"/>
    <w:rsid w:val="00553228"/>
    <w:rsid w:val="00560F7B"/>
    <w:rsid w:val="00562AF7"/>
    <w:rsid w:val="005631DE"/>
    <w:rsid w:val="0056446A"/>
    <w:rsid w:val="005661DD"/>
    <w:rsid w:val="005769A9"/>
    <w:rsid w:val="0058428F"/>
    <w:rsid w:val="005A08D6"/>
    <w:rsid w:val="005A0F02"/>
    <w:rsid w:val="005A3B54"/>
    <w:rsid w:val="005A5DC1"/>
    <w:rsid w:val="005B54F0"/>
    <w:rsid w:val="005B5F57"/>
    <w:rsid w:val="005C22AB"/>
    <w:rsid w:val="005D6AD9"/>
    <w:rsid w:val="005E18B0"/>
    <w:rsid w:val="005F0D0F"/>
    <w:rsid w:val="005F39C8"/>
    <w:rsid w:val="006055B8"/>
    <w:rsid w:val="0060580C"/>
    <w:rsid w:val="00610FCE"/>
    <w:rsid w:val="00611ECC"/>
    <w:rsid w:val="00620101"/>
    <w:rsid w:val="00621138"/>
    <w:rsid w:val="006309AE"/>
    <w:rsid w:val="00643964"/>
    <w:rsid w:val="00647F28"/>
    <w:rsid w:val="0065450A"/>
    <w:rsid w:val="00657119"/>
    <w:rsid w:val="006600D3"/>
    <w:rsid w:val="00660F8E"/>
    <w:rsid w:val="0066109D"/>
    <w:rsid w:val="00666039"/>
    <w:rsid w:val="00666E70"/>
    <w:rsid w:val="00685DD5"/>
    <w:rsid w:val="006903C4"/>
    <w:rsid w:val="00691F36"/>
    <w:rsid w:val="006B6F13"/>
    <w:rsid w:val="006C41F5"/>
    <w:rsid w:val="006D774F"/>
    <w:rsid w:val="006E693F"/>
    <w:rsid w:val="007025AF"/>
    <w:rsid w:val="007027B8"/>
    <w:rsid w:val="00702EE4"/>
    <w:rsid w:val="00703021"/>
    <w:rsid w:val="00717E4F"/>
    <w:rsid w:val="007200BC"/>
    <w:rsid w:val="0072559D"/>
    <w:rsid w:val="00725F13"/>
    <w:rsid w:val="0073292D"/>
    <w:rsid w:val="00735882"/>
    <w:rsid w:val="00743490"/>
    <w:rsid w:val="00743A93"/>
    <w:rsid w:val="0075289E"/>
    <w:rsid w:val="00762289"/>
    <w:rsid w:val="007638EC"/>
    <w:rsid w:val="007703D9"/>
    <w:rsid w:val="0077575C"/>
    <w:rsid w:val="00782F8D"/>
    <w:rsid w:val="00792105"/>
    <w:rsid w:val="007928B3"/>
    <w:rsid w:val="00797FD2"/>
    <w:rsid w:val="007A7D76"/>
    <w:rsid w:val="007B3BE6"/>
    <w:rsid w:val="007B3BFC"/>
    <w:rsid w:val="007B4E50"/>
    <w:rsid w:val="007D174B"/>
    <w:rsid w:val="007D3976"/>
    <w:rsid w:val="007E01C4"/>
    <w:rsid w:val="007E37B6"/>
    <w:rsid w:val="007E4D34"/>
    <w:rsid w:val="007E6622"/>
    <w:rsid w:val="007F0A4B"/>
    <w:rsid w:val="007F31F8"/>
    <w:rsid w:val="007F645C"/>
    <w:rsid w:val="00805907"/>
    <w:rsid w:val="008061E3"/>
    <w:rsid w:val="00812C78"/>
    <w:rsid w:val="00814E99"/>
    <w:rsid w:val="008224AF"/>
    <w:rsid w:val="00823D9C"/>
    <w:rsid w:val="008325C4"/>
    <w:rsid w:val="00851359"/>
    <w:rsid w:val="00851527"/>
    <w:rsid w:val="00856FBE"/>
    <w:rsid w:val="00857D9D"/>
    <w:rsid w:val="00864587"/>
    <w:rsid w:val="008717FA"/>
    <w:rsid w:val="00874F28"/>
    <w:rsid w:val="008803F0"/>
    <w:rsid w:val="008814CA"/>
    <w:rsid w:val="00882918"/>
    <w:rsid w:val="008950CD"/>
    <w:rsid w:val="008A3D49"/>
    <w:rsid w:val="008A7F56"/>
    <w:rsid w:val="008B4087"/>
    <w:rsid w:val="008B4EFE"/>
    <w:rsid w:val="008C0604"/>
    <w:rsid w:val="008C35AD"/>
    <w:rsid w:val="008D34F7"/>
    <w:rsid w:val="008D776C"/>
    <w:rsid w:val="008F2725"/>
    <w:rsid w:val="008F505C"/>
    <w:rsid w:val="00904B1B"/>
    <w:rsid w:val="009161D8"/>
    <w:rsid w:val="0093159E"/>
    <w:rsid w:val="00935742"/>
    <w:rsid w:val="009461FC"/>
    <w:rsid w:val="00950BC0"/>
    <w:rsid w:val="00952B36"/>
    <w:rsid w:val="00954B84"/>
    <w:rsid w:val="0095697F"/>
    <w:rsid w:val="00957D14"/>
    <w:rsid w:val="00964900"/>
    <w:rsid w:val="0097232D"/>
    <w:rsid w:val="00975011"/>
    <w:rsid w:val="009756CB"/>
    <w:rsid w:val="00977952"/>
    <w:rsid w:val="00977A23"/>
    <w:rsid w:val="0098246D"/>
    <w:rsid w:val="00982A4E"/>
    <w:rsid w:val="00983509"/>
    <w:rsid w:val="00983927"/>
    <w:rsid w:val="00984094"/>
    <w:rsid w:val="009A653B"/>
    <w:rsid w:val="009B0635"/>
    <w:rsid w:val="009B1A4D"/>
    <w:rsid w:val="009B2281"/>
    <w:rsid w:val="009C4A3F"/>
    <w:rsid w:val="009D051C"/>
    <w:rsid w:val="009D4B1E"/>
    <w:rsid w:val="009E0EC2"/>
    <w:rsid w:val="009E36C7"/>
    <w:rsid w:val="009E7826"/>
    <w:rsid w:val="009F2509"/>
    <w:rsid w:val="009F2E11"/>
    <w:rsid w:val="009F4506"/>
    <w:rsid w:val="00A00A63"/>
    <w:rsid w:val="00A17789"/>
    <w:rsid w:val="00A21FD4"/>
    <w:rsid w:val="00A260BE"/>
    <w:rsid w:val="00A34D89"/>
    <w:rsid w:val="00A41E77"/>
    <w:rsid w:val="00A47C30"/>
    <w:rsid w:val="00A56280"/>
    <w:rsid w:val="00A6082B"/>
    <w:rsid w:val="00A61635"/>
    <w:rsid w:val="00A6298E"/>
    <w:rsid w:val="00A6591D"/>
    <w:rsid w:val="00A73AAE"/>
    <w:rsid w:val="00A741CD"/>
    <w:rsid w:val="00A85403"/>
    <w:rsid w:val="00A9499B"/>
    <w:rsid w:val="00AA1379"/>
    <w:rsid w:val="00AC56DD"/>
    <w:rsid w:val="00AD532F"/>
    <w:rsid w:val="00AD5B6D"/>
    <w:rsid w:val="00AF3BCC"/>
    <w:rsid w:val="00B05AF2"/>
    <w:rsid w:val="00B10D0E"/>
    <w:rsid w:val="00B21057"/>
    <w:rsid w:val="00B21D96"/>
    <w:rsid w:val="00B23103"/>
    <w:rsid w:val="00B2391B"/>
    <w:rsid w:val="00B27A0C"/>
    <w:rsid w:val="00B34EBC"/>
    <w:rsid w:val="00B379DE"/>
    <w:rsid w:val="00B452DC"/>
    <w:rsid w:val="00B47F63"/>
    <w:rsid w:val="00B52187"/>
    <w:rsid w:val="00B53835"/>
    <w:rsid w:val="00B53CA8"/>
    <w:rsid w:val="00B550D6"/>
    <w:rsid w:val="00B571A0"/>
    <w:rsid w:val="00B62DD4"/>
    <w:rsid w:val="00B656B6"/>
    <w:rsid w:val="00B6766E"/>
    <w:rsid w:val="00B73786"/>
    <w:rsid w:val="00B83C40"/>
    <w:rsid w:val="00BA38C9"/>
    <w:rsid w:val="00BA5645"/>
    <w:rsid w:val="00BB2D41"/>
    <w:rsid w:val="00BC111E"/>
    <w:rsid w:val="00BC48DE"/>
    <w:rsid w:val="00BC717A"/>
    <w:rsid w:val="00BD0457"/>
    <w:rsid w:val="00BD3221"/>
    <w:rsid w:val="00BD6F3C"/>
    <w:rsid w:val="00BE05A4"/>
    <w:rsid w:val="00BE458E"/>
    <w:rsid w:val="00BE4F29"/>
    <w:rsid w:val="00BE5F5A"/>
    <w:rsid w:val="00BE6F80"/>
    <w:rsid w:val="00BE7DF8"/>
    <w:rsid w:val="00BF24E8"/>
    <w:rsid w:val="00BF3035"/>
    <w:rsid w:val="00BF7E41"/>
    <w:rsid w:val="00C01E04"/>
    <w:rsid w:val="00C07EBF"/>
    <w:rsid w:val="00C1346F"/>
    <w:rsid w:val="00C13F79"/>
    <w:rsid w:val="00C200F6"/>
    <w:rsid w:val="00C226D9"/>
    <w:rsid w:val="00C438A4"/>
    <w:rsid w:val="00C43BE7"/>
    <w:rsid w:val="00C44C08"/>
    <w:rsid w:val="00C546B0"/>
    <w:rsid w:val="00C5492B"/>
    <w:rsid w:val="00C651A0"/>
    <w:rsid w:val="00C679AA"/>
    <w:rsid w:val="00C74E3C"/>
    <w:rsid w:val="00C87E49"/>
    <w:rsid w:val="00C91FCB"/>
    <w:rsid w:val="00C9284F"/>
    <w:rsid w:val="00C93D18"/>
    <w:rsid w:val="00C9635E"/>
    <w:rsid w:val="00CA60DA"/>
    <w:rsid w:val="00CB0D7C"/>
    <w:rsid w:val="00CB1CC5"/>
    <w:rsid w:val="00CB5169"/>
    <w:rsid w:val="00CB7318"/>
    <w:rsid w:val="00CC354C"/>
    <w:rsid w:val="00CD10E8"/>
    <w:rsid w:val="00CD15A6"/>
    <w:rsid w:val="00CD1E7B"/>
    <w:rsid w:val="00CD484A"/>
    <w:rsid w:val="00CD7D9B"/>
    <w:rsid w:val="00CE3387"/>
    <w:rsid w:val="00CE46A7"/>
    <w:rsid w:val="00CE5DF5"/>
    <w:rsid w:val="00CE7066"/>
    <w:rsid w:val="00CF43BB"/>
    <w:rsid w:val="00CF5449"/>
    <w:rsid w:val="00CF59F0"/>
    <w:rsid w:val="00D03062"/>
    <w:rsid w:val="00D057F3"/>
    <w:rsid w:val="00D0798F"/>
    <w:rsid w:val="00D10E9B"/>
    <w:rsid w:val="00D14021"/>
    <w:rsid w:val="00D1570E"/>
    <w:rsid w:val="00D34D25"/>
    <w:rsid w:val="00D35CD7"/>
    <w:rsid w:val="00D4437D"/>
    <w:rsid w:val="00D459CA"/>
    <w:rsid w:val="00D5105D"/>
    <w:rsid w:val="00D521F7"/>
    <w:rsid w:val="00D547D3"/>
    <w:rsid w:val="00D7095E"/>
    <w:rsid w:val="00D841AE"/>
    <w:rsid w:val="00D8491B"/>
    <w:rsid w:val="00D849D9"/>
    <w:rsid w:val="00D878C6"/>
    <w:rsid w:val="00D95B29"/>
    <w:rsid w:val="00DA4E9B"/>
    <w:rsid w:val="00DA79AC"/>
    <w:rsid w:val="00DB2A40"/>
    <w:rsid w:val="00DB46A0"/>
    <w:rsid w:val="00DB5F9E"/>
    <w:rsid w:val="00DB78CF"/>
    <w:rsid w:val="00DC021C"/>
    <w:rsid w:val="00DC22F6"/>
    <w:rsid w:val="00DC2797"/>
    <w:rsid w:val="00DC440A"/>
    <w:rsid w:val="00DC624A"/>
    <w:rsid w:val="00DD67ED"/>
    <w:rsid w:val="00DE10FE"/>
    <w:rsid w:val="00DE19DA"/>
    <w:rsid w:val="00DF1311"/>
    <w:rsid w:val="00E00464"/>
    <w:rsid w:val="00E004D3"/>
    <w:rsid w:val="00E13B15"/>
    <w:rsid w:val="00E208C2"/>
    <w:rsid w:val="00E22597"/>
    <w:rsid w:val="00E225AA"/>
    <w:rsid w:val="00E23AF5"/>
    <w:rsid w:val="00E266C8"/>
    <w:rsid w:val="00E33B58"/>
    <w:rsid w:val="00E33D08"/>
    <w:rsid w:val="00E41663"/>
    <w:rsid w:val="00E43558"/>
    <w:rsid w:val="00E43DFB"/>
    <w:rsid w:val="00E44E4F"/>
    <w:rsid w:val="00E4545B"/>
    <w:rsid w:val="00E50F7F"/>
    <w:rsid w:val="00E5582C"/>
    <w:rsid w:val="00E558A2"/>
    <w:rsid w:val="00E67703"/>
    <w:rsid w:val="00E7388C"/>
    <w:rsid w:val="00E834D1"/>
    <w:rsid w:val="00E90149"/>
    <w:rsid w:val="00EA1C08"/>
    <w:rsid w:val="00EA36FD"/>
    <w:rsid w:val="00EC36F1"/>
    <w:rsid w:val="00ED17A5"/>
    <w:rsid w:val="00ED2999"/>
    <w:rsid w:val="00EE239C"/>
    <w:rsid w:val="00EE47CF"/>
    <w:rsid w:val="00EE4F7C"/>
    <w:rsid w:val="00EE505A"/>
    <w:rsid w:val="00EF023B"/>
    <w:rsid w:val="00EF7474"/>
    <w:rsid w:val="00F02840"/>
    <w:rsid w:val="00F02B4C"/>
    <w:rsid w:val="00F06F4E"/>
    <w:rsid w:val="00F078D7"/>
    <w:rsid w:val="00F15840"/>
    <w:rsid w:val="00F52501"/>
    <w:rsid w:val="00F54CB5"/>
    <w:rsid w:val="00F61C3C"/>
    <w:rsid w:val="00F662C8"/>
    <w:rsid w:val="00F74BB4"/>
    <w:rsid w:val="00F75E1B"/>
    <w:rsid w:val="00F76BBB"/>
    <w:rsid w:val="00F8712C"/>
    <w:rsid w:val="00F90C28"/>
    <w:rsid w:val="00F9411B"/>
    <w:rsid w:val="00F9423C"/>
    <w:rsid w:val="00F948D7"/>
    <w:rsid w:val="00F96742"/>
    <w:rsid w:val="00FA33AF"/>
    <w:rsid w:val="00FC28AF"/>
    <w:rsid w:val="00FC5512"/>
    <w:rsid w:val="00FE568C"/>
    <w:rsid w:val="00FE67E2"/>
    <w:rsid w:val="00FF0E21"/>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1588FC7-298B-4B14-B4AF-CA9201F5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lang w:val="en-US" w:eastAsia="en-US" w:bidi="ar-SA"/>
      </w:rPr>
    </w:rPrDefault>
    <w:pPrDefault>
      <w:pPr>
        <w:ind w:left="36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A2782"/>
    <w:pPr>
      <w:spacing w:line="254" w:lineRule="exact"/>
    </w:pPr>
  </w:style>
  <w:style w:type="paragraph" w:customStyle="1" w:styleId="AttorneyName">
    <w:name w:val="Attorney Name"/>
    <w:basedOn w:val="SingleSpacing"/>
    <w:rsid w:val="003A2782"/>
  </w:style>
  <w:style w:type="paragraph" w:styleId="FootnoteText">
    <w:name w:val="footnote text"/>
    <w:basedOn w:val="Normal"/>
    <w:link w:val="FootnoteTextChar"/>
    <w:uiPriority w:val="99"/>
    <w:semiHidden/>
    <w:unhideWhenUsed/>
    <w:rsid w:val="003A2782"/>
  </w:style>
  <w:style w:type="character" w:customStyle="1" w:styleId="FootnoteTextChar">
    <w:name w:val="Footnote Text Char"/>
    <w:basedOn w:val="DefaultParagraphFont"/>
    <w:link w:val="FootnoteText"/>
    <w:uiPriority w:val="99"/>
    <w:semiHidden/>
    <w:rsid w:val="003A2782"/>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3A2782"/>
    <w:rPr>
      <w:vertAlign w:val="superscript"/>
    </w:rPr>
  </w:style>
  <w:style w:type="paragraph" w:styleId="Header">
    <w:name w:val="header"/>
    <w:basedOn w:val="Normal"/>
    <w:link w:val="HeaderChar"/>
    <w:uiPriority w:val="99"/>
    <w:unhideWhenUsed/>
    <w:rsid w:val="007A7D76"/>
    <w:pPr>
      <w:tabs>
        <w:tab w:val="center" w:pos="4680"/>
        <w:tab w:val="right" w:pos="9360"/>
      </w:tabs>
    </w:pPr>
  </w:style>
  <w:style w:type="character" w:customStyle="1" w:styleId="HeaderChar">
    <w:name w:val="Header Char"/>
    <w:basedOn w:val="DefaultParagraphFont"/>
    <w:link w:val="Header"/>
    <w:uiPriority w:val="99"/>
    <w:rsid w:val="007A7D76"/>
    <w:rPr>
      <w:rFonts w:ascii="Courier New" w:eastAsia="Times New Roman" w:hAnsi="Courier New" w:cs="Times New Roman"/>
      <w:sz w:val="20"/>
      <w:szCs w:val="20"/>
    </w:rPr>
  </w:style>
  <w:style w:type="paragraph" w:styleId="Footer">
    <w:name w:val="footer"/>
    <w:basedOn w:val="Normal"/>
    <w:link w:val="FooterChar"/>
    <w:uiPriority w:val="99"/>
    <w:unhideWhenUsed/>
    <w:rsid w:val="007A7D76"/>
    <w:pPr>
      <w:tabs>
        <w:tab w:val="center" w:pos="4680"/>
        <w:tab w:val="right" w:pos="9360"/>
      </w:tabs>
    </w:pPr>
  </w:style>
  <w:style w:type="character" w:customStyle="1" w:styleId="FooterChar">
    <w:name w:val="Footer Char"/>
    <w:basedOn w:val="DefaultParagraphFont"/>
    <w:link w:val="Footer"/>
    <w:uiPriority w:val="99"/>
    <w:rsid w:val="007A7D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F31BF"/>
    <w:rPr>
      <w:rFonts w:ascii="Tahoma" w:hAnsi="Tahoma" w:cs="Tahoma"/>
      <w:sz w:val="16"/>
      <w:szCs w:val="16"/>
    </w:rPr>
  </w:style>
  <w:style w:type="character" w:customStyle="1" w:styleId="BalloonTextChar">
    <w:name w:val="Balloon Text Char"/>
    <w:basedOn w:val="DefaultParagraphFont"/>
    <w:link w:val="BalloonText"/>
    <w:uiPriority w:val="99"/>
    <w:semiHidden/>
    <w:rsid w:val="003F31BF"/>
    <w:rPr>
      <w:rFonts w:ascii="Tahoma" w:eastAsia="Times New Roman" w:hAnsi="Tahoma" w:cs="Tahoma"/>
      <w:sz w:val="16"/>
      <w:szCs w:val="16"/>
    </w:rPr>
  </w:style>
  <w:style w:type="paragraph" w:styleId="ListParagraph">
    <w:name w:val="List Paragraph"/>
    <w:basedOn w:val="Normal"/>
    <w:uiPriority w:val="34"/>
    <w:qFormat/>
    <w:rsid w:val="000F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634E-4D01-4655-82E2-722D9803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Owner</cp:lastModifiedBy>
  <cp:revision>2</cp:revision>
  <cp:lastPrinted>2016-10-21T05:51:00Z</cp:lastPrinted>
  <dcterms:created xsi:type="dcterms:W3CDTF">2019-10-09T00:15:00Z</dcterms:created>
  <dcterms:modified xsi:type="dcterms:W3CDTF">2019-10-09T00:15:00Z</dcterms:modified>
</cp:coreProperties>
</file>