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B0C1" w14:textId="77777777" w:rsidR="00782C4F" w:rsidRPr="00BE2688" w:rsidRDefault="00782C4F" w:rsidP="006E3058">
      <w:pPr>
        <w:spacing w:line="240" w:lineRule="auto"/>
        <w:jc w:val="center"/>
        <w:rPr>
          <w:b/>
          <w:sz w:val="24"/>
          <w:szCs w:val="24"/>
        </w:rPr>
      </w:pPr>
      <w:r w:rsidRPr="00BE2688">
        <w:rPr>
          <w:b/>
          <w:sz w:val="24"/>
          <w:szCs w:val="24"/>
        </w:rPr>
        <w:t>BEFORE THE GUAM PUBLIC UTILITIES COMMISSION</w:t>
      </w:r>
    </w:p>
    <w:p w14:paraId="5B9FD738" w14:textId="77777777" w:rsidR="00782C4F" w:rsidRPr="00BE2688" w:rsidRDefault="00782C4F" w:rsidP="006E3058">
      <w:pPr>
        <w:spacing w:line="240" w:lineRule="auto"/>
        <w:jc w:val="center"/>
        <w:rPr>
          <w:b/>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782C4F" w:rsidRPr="00BE2688" w14:paraId="05ED81CD" w14:textId="77777777" w:rsidTr="00E963CB">
        <w:tc>
          <w:tcPr>
            <w:tcW w:w="4542" w:type="dxa"/>
            <w:tcBorders>
              <w:bottom w:val="single" w:sz="4" w:space="0" w:color="auto"/>
            </w:tcBorders>
            <w:shd w:val="clear" w:color="auto" w:fill="auto"/>
          </w:tcPr>
          <w:p w14:paraId="1E1069F8" w14:textId="77777777" w:rsidR="00782C4F" w:rsidRPr="00BE2688" w:rsidRDefault="00782C4F" w:rsidP="006E3058">
            <w:pPr>
              <w:spacing w:line="240" w:lineRule="auto"/>
              <w:ind w:left="1620"/>
              <w:rPr>
                <w:b/>
                <w:sz w:val="24"/>
                <w:szCs w:val="24"/>
              </w:rPr>
            </w:pPr>
            <w:bookmarkStart w:id="0" w:name="Parties"/>
            <w:bookmarkEnd w:id="0"/>
          </w:p>
          <w:p w14:paraId="76BE14C6" w14:textId="77777777" w:rsidR="00782C4F" w:rsidRPr="00BE2688" w:rsidRDefault="00782C4F" w:rsidP="006E3058">
            <w:pPr>
              <w:spacing w:line="240" w:lineRule="auto"/>
              <w:rPr>
                <w:b/>
                <w:sz w:val="24"/>
                <w:szCs w:val="24"/>
              </w:rPr>
            </w:pPr>
            <w:r w:rsidRPr="00BE2688">
              <w:rPr>
                <w:b/>
                <w:sz w:val="24"/>
                <w:szCs w:val="24"/>
              </w:rPr>
              <w:t>IN THE MATTER OF:</w:t>
            </w:r>
          </w:p>
          <w:p w14:paraId="752FED48" w14:textId="77777777" w:rsidR="00782C4F" w:rsidRDefault="00782C4F" w:rsidP="006E3058">
            <w:pPr>
              <w:spacing w:line="240" w:lineRule="auto"/>
              <w:rPr>
                <w:b/>
                <w:sz w:val="24"/>
                <w:szCs w:val="24"/>
              </w:rPr>
            </w:pPr>
          </w:p>
          <w:p w14:paraId="4AAEDF03" w14:textId="4CFB83A7" w:rsidR="00782C4F" w:rsidRPr="00BE2688" w:rsidRDefault="00782C4F" w:rsidP="006E3058">
            <w:pPr>
              <w:spacing w:line="240" w:lineRule="auto"/>
              <w:rPr>
                <w:b/>
                <w:sz w:val="24"/>
                <w:szCs w:val="24"/>
              </w:rPr>
            </w:pPr>
            <w:r>
              <w:rPr>
                <w:b/>
                <w:sz w:val="24"/>
                <w:szCs w:val="24"/>
              </w:rPr>
              <w:t xml:space="preserve">THE </w:t>
            </w:r>
            <w:r w:rsidR="00602423">
              <w:rPr>
                <w:b/>
                <w:sz w:val="24"/>
                <w:szCs w:val="24"/>
              </w:rPr>
              <w:t xml:space="preserve">REQUEST </w:t>
            </w:r>
            <w:r>
              <w:rPr>
                <w:b/>
                <w:sz w:val="24"/>
                <w:szCs w:val="24"/>
              </w:rPr>
              <w:t xml:space="preserve">OF THE </w:t>
            </w:r>
            <w:r w:rsidR="0048503C">
              <w:rPr>
                <w:b/>
                <w:sz w:val="24"/>
                <w:szCs w:val="24"/>
              </w:rPr>
              <w:t xml:space="preserve">GUAM </w:t>
            </w:r>
            <w:r w:rsidR="00813D7C">
              <w:rPr>
                <w:b/>
                <w:sz w:val="24"/>
                <w:szCs w:val="24"/>
              </w:rPr>
              <w:t>WATERWORKS</w:t>
            </w:r>
            <w:r>
              <w:rPr>
                <w:b/>
                <w:sz w:val="24"/>
                <w:szCs w:val="24"/>
              </w:rPr>
              <w:t xml:space="preserve"> AUTHORITY </w:t>
            </w:r>
            <w:r w:rsidR="00C17241">
              <w:rPr>
                <w:b/>
                <w:sz w:val="24"/>
                <w:szCs w:val="24"/>
              </w:rPr>
              <w:t>FOR</w:t>
            </w:r>
            <w:r>
              <w:rPr>
                <w:b/>
                <w:sz w:val="24"/>
                <w:szCs w:val="24"/>
              </w:rPr>
              <w:t xml:space="preserve"> </w:t>
            </w:r>
            <w:r w:rsidR="00C17241">
              <w:rPr>
                <w:b/>
                <w:sz w:val="24"/>
                <w:szCs w:val="24"/>
              </w:rPr>
              <w:t xml:space="preserve">APPROVAL </w:t>
            </w:r>
            <w:r w:rsidR="00602423">
              <w:rPr>
                <w:b/>
                <w:sz w:val="24"/>
                <w:szCs w:val="24"/>
              </w:rPr>
              <w:t>OF GWA’S</w:t>
            </w:r>
            <w:r w:rsidR="00C17241">
              <w:rPr>
                <w:b/>
                <w:sz w:val="24"/>
                <w:szCs w:val="24"/>
              </w:rPr>
              <w:t xml:space="preserve"> E</w:t>
            </w:r>
            <w:r w:rsidR="00602423">
              <w:rPr>
                <w:b/>
                <w:sz w:val="24"/>
                <w:szCs w:val="24"/>
              </w:rPr>
              <w:t xml:space="preserve">NTERPRISE RESOURCE PLANNING SYSTEM UPGRADE UNDER THE </w:t>
            </w:r>
            <w:r w:rsidR="00C17241">
              <w:rPr>
                <w:b/>
                <w:sz w:val="24"/>
                <w:szCs w:val="24"/>
              </w:rPr>
              <w:t xml:space="preserve"> CONTRACT REVIEW PROTOCOL </w:t>
            </w:r>
          </w:p>
        </w:tc>
        <w:tc>
          <w:tcPr>
            <w:tcW w:w="276" w:type="dxa"/>
            <w:shd w:val="clear" w:color="auto" w:fill="auto"/>
          </w:tcPr>
          <w:p w14:paraId="31AE59AC" w14:textId="77777777" w:rsidR="00782C4F" w:rsidRPr="00BE2688" w:rsidRDefault="00782C4F" w:rsidP="006E3058">
            <w:pPr>
              <w:pStyle w:val="SingleSpacing"/>
              <w:spacing w:line="240" w:lineRule="auto"/>
              <w:rPr>
                <w:b/>
                <w:sz w:val="24"/>
                <w:szCs w:val="24"/>
              </w:rPr>
            </w:pPr>
            <w:r w:rsidRPr="00BE2688">
              <w:rPr>
                <w:b/>
                <w:sz w:val="24"/>
                <w:szCs w:val="24"/>
              </w:rPr>
              <w:t>)</w:t>
            </w:r>
          </w:p>
          <w:p w14:paraId="08B2DE53" w14:textId="77777777" w:rsidR="00782C4F" w:rsidRPr="00BE2688" w:rsidRDefault="00782C4F" w:rsidP="006E3058">
            <w:pPr>
              <w:pStyle w:val="SingleSpacing"/>
              <w:spacing w:line="240" w:lineRule="auto"/>
              <w:rPr>
                <w:b/>
                <w:sz w:val="24"/>
                <w:szCs w:val="24"/>
              </w:rPr>
            </w:pPr>
            <w:r w:rsidRPr="00BE2688">
              <w:rPr>
                <w:b/>
                <w:sz w:val="24"/>
                <w:szCs w:val="24"/>
              </w:rPr>
              <w:t>)</w:t>
            </w:r>
          </w:p>
          <w:p w14:paraId="5107CA87" w14:textId="77777777" w:rsidR="00782C4F" w:rsidRPr="00BE2688" w:rsidRDefault="00782C4F" w:rsidP="006E3058">
            <w:pPr>
              <w:pStyle w:val="SingleSpacing"/>
              <w:spacing w:line="240" w:lineRule="auto"/>
              <w:rPr>
                <w:b/>
                <w:sz w:val="24"/>
                <w:szCs w:val="24"/>
              </w:rPr>
            </w:pPr>
            <w:r w:rsidRPr="00BE2688">
              <w:rPr>
                <w:b/>
                <w:sz w:val="24"/>
                <w:szCs w:val="24"/>
              </w:rPr>
              <w:t>)</w:t>
            </w:r>
          </w:p>
          <w:p w14:paraId="32F1759C" w14:textId="77777777" w:rsidR="00782C4F" w:rsidRPr="00BE2688" w:rsidRDefault="00782C4F" w:rsidP="006E3058">
            <w:pPr>
              <w:pStyle w:val="SingleSpacing"/>
              <w:spacing w:line="240" w:lineRule="auto"/>
              <w:rPr>
                <w:b/>
                <w:sz w:val="24"/>
                <w:szCs w:val="24"/>
              </w:rPr>
            </w:pPr>
            <w:r w:rsidRPr="00BE2688">
              <w:rPr>
                <w:b/>
                <w:sz w:val="24"/>
                <w:szCs w:val="24"/>
              </w:rPr>
              <w:t>)</w:t>
            </w:r>
          </w:p>
          <w:p w14:paraId="7439AFF8" w14:textId="77777777" w:rsidR="00782C4F" w:rsidRPr="00BE2688" w:rsidRDefault="00782C4F" w:rsidP="006E3058">
            <w:pPr>
              <w:pStyle w:val="SingleSpacing"/>
              <w:spacing w:line="240" w:lineRule="auto"/>
              <w:rPr>
                <w:b/>
                <w:sz w:val="24"/>
                <w:szCs w:val="24"/>
              </w:rPr>
            </w:pPr>
            <w:r w:rsidRPr="00BE2688">
              <w:rPr>
                <w:b/>
                <w:sz w:val="24"/>
                <w:szCs w:val="24"/>
              </w:rPr>
              <w:t>)</w:t>
            </w:r>
          </w:p>
          <w:p w14:paraId="6420B62D" w14:textId="77777777" w:rsidR="00782C4F" w:rsidRPr="00BE2688" w:rsidRDefault="00782C4F" w:rsidP="006E3058">
            <w:pPr>
              <w:pStyle w:val="SingleSpacing"/>
              <w:spacing w:line="240" w:lineRule="auto"/>
              <w:rPr>
                <w:b/>
                <w:sz w:val="24"/>
                <w:szCs w:val="24"/>
              </w:rPr>
            </w:pPr>
            <w:r w:rsidRPr="00BE2688">
              <w:rPr>
                <w:b/>
                <w:sz w:val="24"/>
                <w:szCs w:val="24"/>
              </w:rPr>
              <w:t>)</w:t>
            </w:r>
          </w:p>
          <w:p w14:paraId="55F9CA91" w14:textId="77777777" w:rsidR="00782C4F" w:rsidRPr="00BE2688" w:rsidRDefault="00782C4F" w:rsidP="006E3058">
            <w:pPr>
              <w:pStyle w:val="SingleSpacing"/>
              <w:spacing w:line="240" w:lineRule="auto"/>
              <w:rPr>
                <w:b/>
                <w:sz w:val="24"/>
                <w:szCs w:val="24"/>
              </w:rPr>
            </w:pPr>
            <w:r w:rsidRPr="00BE2688">
              <w:rPr>
                <w:b/>
                <w:sz w:val="24"/>
                <w:szCs w:val="24"/>
              </w:rPr>
              <w:t>)</w:t>
            </w:r>
          </w:p>
          <w:p w14:paraId="6C3FEBAD" w14:textId="77777777" w:rsidR="00782C4F" w:rsidRDefault="00782C4F" w:rsidP="006E3058">
            <w:pPr>
              <w:pStyle w:val="SingleSpacing"/>
              <w:spacing w:line="240" w:lineRule="auto"/>
              <w:rPr>
                <w:b/>
                <w:sz w:val="24"/>
                <w:szCs w:val="24"/>
              </w:rPr>
            </w:pPr>
            <w:r w:rsidRPr="00BE2688">
              <w:rPr>
                <w:b/>
                <w:sz w:val="24"/>
                <w:szCs w:val="24"/>
              </w:rPr>
              <w:t>)</w:t>
            </w:r>
          </w:p>
          <w:p w14:paraId="6ADCFDEE" w14:textId="6B414754" w:rsidR="004E4C8E" w:rsidRPr="00BE2688" w:rsidRDefault="004E4C8E" w:rsidP="006E3058">
            <w:pPr>
              <w:pStyle w:val="SingleSpacing"/>
              <w:spacing w:line="240" w:lineRule="auto"/>
              <w:rPr>
                <w:b/>
                <w:sz w:val="24"/>
                <w:szCs w:val="24"/>
              </w:rPr>
            </w:pPr>
            <w:r>
              <w:rPr>
                <w:b/>
                <w:sz w:val="24"/>
                <w:szCs w:val="24"/>
              </w:rPr>
              <w:t>)</w:t>
            </w:r>
          </w:p>
        </w:tc>
        <w:tc>
          <w:tcPr>
            <w:tcW w:w="4542" w:type="dxa"/>
            <w:shd w:val="clear" w:color="auto" w:fill="auto"/>
          </w:tcPr>
          <w:p w14:paraId="3B068AD3" w14:textId="77777777" w:rsidR="00782C4F" w:rsidRPr="00BE2688" w:rsidRDefault="00782C4F" w:rsidP="006E3058">
            <w:pPr>
              <w:pStyle w:val="SingleSpacing"/>
              <w:spacing w:line="240" w:lineRule="auto"/>
              <w:rPr>
                <w:b/>
                <w:sz w:val="24"/>
                <w:szCs w:val="24"/>
              </w:rPr>
            </w:pPr>
            <w:bookmarkStart w:id="1" w:name="CaseNumber"/>
            <w:bookmarkEnd w:id="1"/>
          </w:p>
          <w:p w14:paraId="050881C5" w14:textId="788C82C7" w:rsidR="00782C4F" w:rsidRPr="00BE2688" w:rsidRDefault="00782C4F" w:rsidP="006E3058">
            <w:pPr>
              <w:pStyle w:val="SingleSpacing"/>
              <w:spacing w:line="240" w:lineRule="auto"/>
              <w:rPr>
                <w:b/>
                <w:sz w:val="24"/>
                <w:szCs w:val="24"/>
              </w:rPr>
            </w:pPr>
            <w:r>
              <w:rPr>
                <w:b/>
                <w:sz w:val="24"/>
                <w:szCs w:val="24"/>
              </w:rPr>
              <w:t xml:space="preserve">       G</w:t>
            </w:r>
            <w:r w:rsidR="00813D7C">
              <w:rPr>
                <w:b/>
                <w:sz w:val="24"/>
                <w:szCs w:val="24"/>
              </w:rPr>
              <w:t>W</w:t>
            </w:r>
            <w:r>
              <w:rPr>
                <w:b/>
                <w:sz w:val="24"/>
                <w:szCs w:val="24"/>
              </w:rPr>
              <w:t xml:space="preserve">A DOCKET </w:t>
            </w:r>
            <w:r w:rsidR="00C17241">
              <w:rPr>
                <w:b/>
                <w:sz w:val="24"/>
                <w:szCs w:val="24"/>
              </w:rPr>
              <w:t>20</w:t>
            </w:r>
            <w:r>
              <w:rPr>
                <w:b/>
                <w:sz w:val="24"/>
                <w:szCs w:val="24"/>
              </w:rPr>
              <w:t>-</w:t>
            </w:r>
            <w:r w:rsidR="00A93F09">
              <w:rPr>
                <w:b/>
                <w:sz w:val="24"/>
                <w:szCs w:val="24"/>
              </w:rPr>
              <w:t>0</w:t>
            </w:r>
            <w:r w:rsidR="00602423">
              <w:rPr>
                <w:b/>
                <w:sz w:val="24"/>
                <w:szCs w:val="24"/>
              </w:rPr>
              <w:t>4</w:t>
            </w:r>
          </w:p>
          <w:p w14:paraId="32671020" w14:textId="77777777" w:rsidR="00782C4F" w:rsidRPr="00BE2688" w:rsidRDefault="00782C4F" w:rsidP="006E3058">
            <w:pPr>
              <w:pStyle w:val="SingleSpacing"/>
              <w:spacing w:line="240" w:lineRule="auto"/>
              <w:rPr>
                <w:b/>
                <w:sz w:val="24"/>
                <w:szCs w:val="24"/>
              </w:rPr>
            </w:pPr>
          </w:p>
          <w:p w14:paraId="36E25FE3" w14:textId="77777777" w:rsidR="00782C4F" w:rsidRPr="00BE2688" w:rsidRDefault="00782C4F" w:rsidP="006E3058">
            <w:pPr>
              <w:pStyle w:val="SingleSpacing"/>
              <w:spacing w:line="240" w:lineRule="auto"/>
              <w:rPr>
                <w:b/>
                <w:sz w:val="24"/>
                <w:szCs w:val="24"/>
              </w:rPr>
            </w:pPr>
          </w:p>
          <w:p w14:paraId="25854D26" w14:textId="09B93B42" w:rsidR="00782C4F" w:rsidRPr="00BE2688" w:rsidRDefault="00782C4F" w:rsidP="006E3058">
            <w:pPr>
              <w:pStyle w:val="SingleSpacing"/>
              <w:spacing w:line="240" w:lineRule="auto"/>
              <w:rPr>
                <w:b/>
                <w:sz w:val="24"/>
                <w:szCs w:val="24"/>
              </w:rPr>
            </w:pPr>
            <w:r>
              <w:rPr>
                <w:b/>
                <w:sz w:val="24"/>
                <w:szCs w:val="24"/>
              </w:rPr>
              <w:t xml:space="preserve">       PUC COUNSEL REPORT</w:t>
            </w:r>
          </w:p>
        </w:tc>
      </w:tr>
    </w:tbl>
    <w:p w14:paraId="03994488" w14:textId="77777777" w:rsidR="00EE1CC5" w:rsidRDefault="00EE1CC5" w:rsidP="006E3058">
      <w:pPr>
        <w:spacing w:line="240" w:lineRule="auto"/>
        <w:jc w:val="center"/>
        <w:rPr>
          <w:b/>
          <w:sz w:val="24"/>
          <w:szCs w:val="24"/>
          <w:u w:val="single"/>
        </w:rPr>
      </w:pPr>
    </w:p>
    <w:p w14:paraId="24B68A7A" w14:textId="77777777" w:rsidR="00A32DA2" w:rsidRDefault="00A32DA2" w:rsidP="006E3058">
      <w:pPr>
        <w:spacing w:line="240" w:lineRule="auto"/>
        <w:jc w:val="center"/>
        <w:rPr>
          <w:b/>
          <w:sz w:val="24"/>
          <w:szCs w:val="24"/>
          <w:u w:val="single"/>
        </w:rPr>
      </w:pPr>
    </w:p>
    <w:p w14:paraId="29E6CB95" w14:textId="5821D35D" w:rsidR="00782C4F" w:rsidRPr="00BE2688" w:rsidRDefault="00782C4F" w:rsidP="006E3058">
      <w:pPr>
        <w:spacing w:line="240" w:lineRule="auto"/>
        <w:jc w:val="center"/>
        <w:rPr>
          <w:b/>
          <w:sz w:val="24"/>
          <w:szCs w:val="24"/>
          <w:u w:val="single"/>
        </w:rPr>
      </w:pPr>
      <w:r w:rsidRPr="00BE2688">
        <w:rPr>
          <w:b/>
          <w:sz w:val="24"/>
          <w:szCs w:val="24"/>
          <w:u w:val="single"/>
        </w:rPr>
        <w:t>INTRODUCTION</w:t>
      </w:r>
    </w:p>
    <w:p w14:paraId="161CD31F" w14:textId="77777777" w:rsidR="00782C4F" w:rsidRDefault="00782C4F" w:rsidP="006E3058">
      <w:pPr>
        <w:spacing w:line="240" w:lineRule="auto"/>
        <w:ind w:left="432" w:hanging="432"/>
        <w:rPr>
          <w:sz w:val="24"/>
          <w:szCs w:val="24"/>
        </w:rPr>
      </w:pPr>
    </w:p>
    <w:p w14:paraId="5C6F867D" w14:textId="6C639CF4" w:rsidR="00782C4F" w:rsidRDefault="00ED0DCC" w:rsidP="006E3058">
      <w:pPr>
        <w:spacing w:line="240" w:lineRule="auto"/>
        <w:ind w:left="432" w:hanging="432"/>
        <w:rPr>
          <w:sz w:val="24"/>
          <w:szCs w:val="24"/>
        </w:rPr>
      </w:pPr>
      <w:r w:rsidRPr="00ED0DCC">
        <w:rPr>
          <w:sz w:val="24"/>
          <w:szCs w:val="24"/>
        </w:rPr>
        <w:t>1.</w:t>
      </w:r>
      <w:r>
        <w:rPr>
          <w:sz w:val="24"/>
          <w:szCs w:val="24"/>
        </w:rPr>
        <w:tab/>
      </w:r>
      <w:r w:rsidR="00782C4F" w:rsidRPr="00ED0DCC">
        <w:rPr>
          <w:sz w:val="24"/>
          <w:szCs w:val="24"/>
        </w:rPr>
        <w:t xml:space="preserve">This matter comes before the Guam Public Utilities Commission [“PUC”] </w:t>
      </w:r>
      <w:r w:rsidR="00813D7C">
        <w:rPr>
          <w:sz w:val="24"/>
          <w:szCs w:val="24"/>
        </w:rPr>
        <w:t>pursuant</w:t>
      </w:r>
      <w:r w:rsidR="00782C4F" w:rsidRPr="00ED0DCC">
        <w:rPr>
          <w:sz w:val="24"/>
          <w:szCs w:val="24"/>
        </w:rPr>
        <w:t xml:space="preserve"> the Guam </w:t>
      </w:r>
      <w:r w:rsidR="00813D7C">
        <w:rPr>
          <w:sz w:val="24"/>
          <w:szCs w:val="24"/>
        </w:rPr>
        <w:t xml:space="preserve">Waterworks </w:t>
      </w:r>
      <w:r w:rsidR="00782C4F" w:rsidRPr="00ED0DCC">
        <w:rPr>
          <w:sz w:val="24"/>
          <w:szCs w:val="24"/>
        </w:rPr>
        <w:t>Authority</w:t>
      </w:r>
      <w:r w:rsidR="00813D7C">
        <w:rPr>
          <w:sz w:val="24"/>
          <w:szCs w:val="24"/>
        </w:rPr>
        <w:t>’s</w:t>
      </w:r>
      <w:r w:rsidR="00782C4F" w:rsidRPr="00ED0DCC">
        <w:rPr>
          <w:sz w:val="24"/>
          <w:szCs w:val="24"/>
        </w:rPr>
        <w:t xml:space="preserve"> [“G</w:t>
      </w:r>
      <w:r w:rsidR="00813D7C">
        <w:rPr>
          <w:sz w:val="24"/>
          <w:szCs w:val="24"/>
        </w:rPr>
        <w:t>W</w:t>
      </w:r>
      <w:r w:rsidR="00782C4F" w:rsidRPr="00ED0DCC">
        <w:rPr>
          <w:sz w:val="24"/>
          <w:szCs w:val="24"/>
        </w:rPr>
        <w:t xml:space="preserve">A”] Petition for </w:t>
      </w:r>
      <w:r w:rsidR="0077191B">
        <w:rPr>
          <w:sz w:val="24"/>
          <w:szCs w:val="24"/>
        </w:rPr>
        <w:t>A</w:t>
      </w:r>
      <w:r w:rsidR="00782C4F" w:rsidRPr="00ED0DCC">
        <w:rPr>
          <w:sz w:val="24"/>
          <w:szCs w:val="24"/>
        </w:rPr>
        <w:t>pprov</w:t>
      </w:r>
      <w:r w:rsidR="00602423">
        <w:rPr>
          <w:sz w:val="24"/>
          <w:szCs w:val="24"/>
        </w:rPr>
        <w:t>al of GWA’s Enterprise Resource Planning System Upgrade Under the Contract Review Protocol</w:t>
      </w:r>
      <w:r w:rsidR="00782C4F" w:rsidRPr="00ED0DCC">
        <w:rPr>
          <w:sz w:val="24"/>
          <w:szCs w:val="24"/>
        </w:rPr>
        <w:t>.</w:t>
      </w:r>
      <w:r w:rsidR="00782C4F">
        <w:rPr>
          <w:rStyle w:val="FootnoteReference"/>
          <w:sz w:val="24"/>
          <w:szCs w:val="24"/>
        </w:rPr>
        <w:footnoteReference w:id="1"/>
      </w:r>
    </w:p>
    <w:p w14:paraId="5A474F8D" w14:textId="7CC3A90A" w:rsidR="00A32DA2" w:rsidRDefault="00A32DA2" w:rsidP="006E3058">
      <w:pPr>
        <w:spacing w:line="240" w:lineRule="auto"/>
        <w:ind w:left="432" w:hanging="432"/>
        <w:rPr>
          <w:sz w:val="24"/>
          <w:szCs w:val="24"/>
        </w:rPr>
      </w:pPr>
    </w:p>
    <w:p w14:paraId="6915B450" w14:textId="2551FC6D" w:rsidR="00006D07" w:rsidRPr="00782C4F" w:rsidRDefault="00A32DA2" w:rsidP="006E3058">
      <w:pPr>
        <w:spacing w:line="240" w:lineRule="auto"/>
        <w:ind w:left="432" w:hanging="432"/>
        <w:rPr>
          <w:sz w:val="24"/>
          <w:szCs w:val="24"/>
        </w:rPr>
      </w:pPr>
      <w:r>
        <w:rPr>
          <w:sz w:val="24"/>
          <w:szCs w:val="24"/>
        </w:rPr>
        <w:t>2.</w:t>
      </w:r>
      <w:r>
        <w:rPr>
          <w:sz w:val="24"/>
          <w:szCs w:val="24"/>
        </w:rPr>
        <w:tab/>
        <w:t xml:space="preserve">GWA requests that the PUC </w:t>
      </w:r>
      <w:r w:rsidR="005B2528">
        <w:rPr>
          <w:sz w:val="24"/>
          <w:szCs w:val="24"/>
        </w:rPr>
        <w:t>approve</w:t>
      </w:r>
      <w:r w:rsidR="004E4C8E">
        <w:rPr>
          <w:sz w:val="24"/>
          <w:szCs w:val="24"/>
        </w:rPr>
        <w:t xml:space="preserve"> GWA</w:t>
      </w:r>
      <w:r w:rsidR="00B00028">
        <w:rPr>
          <w:sz w:val="24"/>
          <w:szCs w:val="24"/>
        </w:rPr>
        <w:t>’s</w:t>
      </w:r>
      <w:r w:rsidR="004E4C8E">
        <w:rPr>
          <w:sz w:val="24"/>
          <w:szCs w:val="24"/>
        </w:rPr>
        <w:t xml:space="preserve"> </w:t>
      </w:r>
      <w:r w:rsidR="00602423">
        <w:rPr>
          <w:sz w:val="24"/>
          <w:szCs w:val="24"/>
        </w:rPr>
        <w:t xml:space="preserve">contract with Red Rock Consulting Pty. Ltd. [DXC Red Rock] for the upgrade of GWA’s Enterprise Resource Planning System [ERP] and its </w:t>
      </w:r>
      <w:r w:rsidR="004E4C8E">
        <w:rPr>
          <w:sz w:val="24"/>
          <w:szCs w:val="24"/>
        </w:rPr>
        <w:t>$</w:t>
      </w:r>
      <w:r w:rsidR="00602423">
        <w:rPr>
          <w:sz w:val="24"/>
          <w:szCs w:val="24"/>
        </w:rPr>
        <w:t>5,286,385 cost</w:t>
      </w:r>
      <w:r w:rsidR="007E1775">
        <w:rPr>
          <w:sz w:val="24"/>
          <w:szCs w:val="24"/>
        </w:rPr>
        <w:t>.</w:t>
      </w:r>
    </w:p>
    <w:p w14:paraId="3D874EDD" w14:textId="77777777" w:rsidR="00782C4F" w:rsidRDefault="00782C4F" w:rsidP="006E3058">
      <w:pPr>
        <w:spacing w:line="240" w:lineRule="auto"/>
        <w:ind w:left="432" w:hanging="432"/>
        <w:jc w:val="center"/>
        <w:rPr>
          <w:b/>
          <w:sz w:val="24"/>
          <w:szCs w:val="24"/>
          <w:u w:val="single"/>
        </w:rPr>
      </w:pPr>
    </w:p>
    <w:p w14:paraId="0AE94BE1" w14:textId="77777777" w:rsidR="00782C4F" w:rsidRDefault="00782C4F" w:rsidP="006E3058">
      <w:pPr>
        <w:spacing w:line="240" w:lineRule="auto"/>
        <w:ind w:left="432" w:hanging="432"/>
        <w:jc w:val="center"/>
        <w:rPr>
          <w:b/>
          <w:sz w:val="24"/>
          <w:szCs w:val="24"/>
          <w:u w:val="single"/>
        </w:rPr>
      </w:pPr>
      <w:r>
        <w:rPr>
          <w:b/>
          <w:sz w:val="24"/>
          <w:szCs w:val="24"/>
          <w:u w:val="single"/>
        </w:rPr>
        <w:t>BACKGROUND</w:t>
      </w:r>
    </w:p>
    <w:p w14:paraId="3310B72D" w14:textId="77777777" w:rsidR="00782C4F" w:rsidRDefault="00782C4F" w:rsidP="006E3058">
      <w:pPr>
        <w:spacing w:line="240" w:lineRule="auto"/>
        <w:ind w:left="432" w:hanging="432"/>
        <w:rPr>
          <w:sz w:val="24"/>
          <w:szCs w:val="24"/>
        </w:rPr>
      </w:pPr>
    </w:p>
    <w:p w14:paraId="6BD1A84D" w14:textId="4315F648" w:rsidR="00287D89" w:rsidRDefault="00A32DA2" w:rsidP="006E3058">
      <w:pPr>
        <w:spacing w:line="240" w:lineRule="auto"/>
        <w:ind w:left="432" w:hanging="432"/>
        <w:rPr>
          <w:sz w:val="24"/>
          <w:szCs w:val="24"/>
        </w:rPr>
      </w:pPr>
      <w:r>
        <w:rPr>
          <w:sz w:val="24"/>
          <w:szCs w:val="24"/>
        </w:rPr>
        <w:t>3</w:t>
      </w:r>
      <w:r w:rsidR="00782C4F" w:rsidRPr="00782C4F">
        <w:rPr>
          <w:sz w:val="24"/>
          <w:szCs w:val="24"/>
        </w:rPr>
        <w:t>.</w:t>
      </w:r>
      <w:r w:rsidR="00782C4F">
        <w:rPr>
          <w:sz w:val="24"/>
          <w:szCs w:val="24"/>
        </w:rPr>
        <w:tab/>
      </w:r>
      <w:r w:rsidR="00A805FE">
        <w:rPr>
          <w:sz w:val="24"/>
          <w:szCs w:val="24"/>
        </w:rPr>
        <w:t>Since 1998, GWA has used its ERP software system to manage its accounting, procurement, and human resource activities and the version of this software used by GWA is JDE World ERP v9.3.  This version of the ERP software is one version behind the current version and will not be supported or upgraded by the vendor after March, 2020.  Further, GWA employees have had to develop and implement manual workarounds and stand-alone applications to perform tasks and create reports on its increasingly inefficient and outdated ERP software</w:t>
      </w:r>
      <w:r w:rsidR="00676F5B">
        <w:rPr>
          <w:sz w:val="24"/>
          <w:szCs w:val="24"/>
        </w:rPr>
        <w:t>.</w:t>
      </w:r>
      <w:r w:rsidR="00676F5B">
        <w:rPr>
          <w:rStyle w:val="FootnoteReference"/>
          <w:sz w:val="24"/>
          <w:szCs w:val="24"/>
        </w:rPr>
        <w:footnoteReference w:id="2"/>
      </w:r>
      <w:r w:rsidR="00A805FE">
        <w:rPr>
          <w:sz w:val="24"/>
          <w:szCs w:val="24"/>
        </w:rPr>
        <w:t xml:space="preserve">    </w:t>
      </w:r>
    </w:p>
    <w:p w14:paraId="5C10E8DB" w14:textId="77777777" w:rsidR="00287D89" w:rsidRDefault="00287D89" w:rsidP="006E3058">
      <w:pPr>
        <w:spacing w:line="240" w:lineRule="auto"/>
        <w:ind w:left="432" w:hanging="432"/>
        <w:rPr>
          <w:sz w:val="24"/>
          <w:szCs w:val="24"/>
        </w:rPr>
      </w:pPr>
    </w:p>
    <w:p w14:paraId="23501B48" w14:textId="3BBC60A1" w:rsidR="00782C4F" w:rsidRDefault="00287D89" w:rsidP="006E3058">
      <w:pPr>
        <w:spacing w:line="240" w:lineRule="auto"/>
        <w:ind w:left="432" w:hanging="432"/>
        <w:rPr>
          <w:sz w:val="24"/>
          <w:szCs w:val="24"/>
        </w:rPr>
      </w:pPr>
      <w:r>
        <w:rPr>
          <w:sz w:val="24"/>
          <w:szCs w:val="24"/>
        </w:rPr>
        <w:t>4.</w:t>
      </w:r>
      <w:r>
        <w:rPr>
          <w:sz w:val="24"/>
          <w:szCs w:val="24"/>
        </w:rPr>
        <w:tab/>
      </w:r>
      <w:r w:rsidR="00B27B06">
        <w:rPr>
          <w:sz w:val="24"/>
          <w:szCs w:val="24"/>
        </w:rPr>
        <w:t xml:space="preserve">GWA seeks to migrate its existing ERP software to a new, modern, browser-based digital platform called </w:t>
      </w:r>
      <w:bookmarkStart w:id="2" w:name="_Hlk35163002"/>
      <w:r w:rsidR="00B27B06">
        <w:rPr>
          <w:sz w:val="24"/>
          <w:szCs w:val="24"/>
        </w:rPr>
        <w:t>JDE E1</w:t>
      </w:r>
      <w:bookmarkEnd w:id="2"/>
      <w:r w:rsidR="00B27B06">
        <w:rPr>
          <w:sz w:val="24"/>
          <w:szCs w:val="24"/>
        </w:rPr>
        <w:t xml:space="preserve">.  Oracle is the only software company offering the JDE E1 software and </w:t>
      </w:r>
      <w:bookmarkStart w:id="3" w:name="_Hlk35089016"/>
      <w:r w:rsidR="00B27B06">
        <w:rPr>
          <w:sz w:val="24"/>
          <w:szCs w:val="24"/>
        </w:rPr>
        <w:t xml:space="preserve">DXC Red Rock </w:t>
      </w:r>
      <w:bookmarkEnd w:id="3"/>
      <w:r w:rsidR="00B27B06">
        <w:rPr>
          <w:sz w:val="24"/>
          <w:szCs w:val="24"/>
        </w:rPr>
        <w:t>is the only contractor with a proprietary pre-built JDE E1 configuration and implementation plan for engineering and construction firms in the Western Pacific Region</w:t>
      </w:r>
      <w:r w:rsidR="00BA38F7">
        <w:rPr>
          <w:sz w:val="24"/>
          <w:szCs w:val="24"/>
        </w:rPr>
        <w:t>.</w:t>
      </w:r>
      <w:r w:rsidR="00BA38F7">
        <w:rPr>
          <w:rStyle w:val="FootnoteReference"/>
          <w:sz w:val="24"/>
          <w:szCs w:val="24"/>
        </w:rPr>
        <w:footnoteReference w:id="3"/>
      </w:r>
    </w:p>
    <w:p w14:paraId="53335C24" w14:textId="77777777" w:rsidR="00782C4F" w:rsidRDefault="00782C4F" w:rsidP="006E3058">
      <w:pPr>
        <w:spacing w:line="240" w:lineRule="auto"/>
        <w:ind w:left="432" w:hanging="432"/>
        <w:rPr>
          <w:sz w:val="24"/>
          <w:szCs w:val="24"/>
        </w:rPr>
      </w:pPr>
    </w:p>
    <w:p w14:paraId="2EA97F06" w14:textId="57ED8620" w:rsidR="00674DC9" w:rsidRDefault="007C4933" w:rsidP="006E3058">
      <w:pPr>
        <w:spacing w:line="240" w:lineRule="auto"/>
        <w:ind w:left="432" w:hanging="432"/>
        <w:rPr>
          <w:sz w:val="24"/>
          <w:szCs w:val="24"/>
        </w:rPr>
      </w:pPr>
      <w:r>
        <w:rPr>
          <w:sz w:val="24"/>
          <w:szCs w:val="24"/>
        </w:rPr>
        <w:t>5</w:t>
      </w:r>
      <w:r w:rsidR="00782C4F">
        <w:rPr>
          <w:sz w:val="24"/>
          <w:szCs w:val="24"/>
        </w:rPr>
        <w:t>.</w:t>
      </w:r>
      <w:r w:rsidR="002518EE">
        <w:rPr>
          <w:sz w:val="24"/>
          <w:szCs w:val="24"/>
        </w:rPr>
        <w:tab/>
      </w:r>
      <w:r w:rsidR="00BA38F7">
        <w:rPr>
          <w:sz w:val="24"/>
          <w:szCs w:val="24"/>
        </w:rPr>
        <w:t xml:space="preserve">Accordingly, </w:t>
      </w:r>
      <w:r w:rsidR="00F81100">
        <w:rPr>
          <w:sz w:val="24"/>
          <w:szCs w:val="24"/>
        </w:rPr>
        <w:t>on December 5, 2018, GWA issued a sole source procurement awarding the contract for the discovery phase of its JDE E1 upgrade to DXC Red Rock.  The discovery phase of the upgrade included defining the scope for a technical and transformational upgrade and it had several key project planning deliverables including pricing</w:t>
      </w:r>
      <w:r w:rsidR="00BA38F7">
        <w:rPr>
          <w:sz w:val="24"/>
          <w:szCs w:val="24"/>
        </w:rPr>
        <w:t>.</w:t>
      </w:r>
      <w:r w:rsidR="00BA38F7">
        <w:rPr>
          <w:rStyle w:val="FootnoteReference"/>
          <w:sz w:val="24"/>
          <w:szCs w:val="24"/>
        </w:rPr>
        <w:footnoteReference w:id="4"/>
      </w:r>
      <w:r w:rsidR="00BA38F7">
        <w:rPr>
          <w:sz w:val="24"/>
          <w:szCs w:val="24"/>
        </w:rPr>
        <w:t xml:space="preserve">  </w:t>
      </w:r>
      <w:r w:rsidR="005820AB">
        <w:rPr>
          <w:sz w:val="24"/>
          <w:szCs w:val="24"/>
        </w:rPr>
        <w:t xml:space="preserve">DXC Red Rock subsequently </w:t>
      </w:r>
      <w:r w:rsidR="00341C71">
        <w:rPr>
          <w:sz w:val="24"/>
          <w:szCs w:val="24"/>
        </w:rPr>
        <w:t xml:space="preserve">submitted proposal for a three year contract with implementation of the upgrade in the first year, and recurring licensure costs and managed services for all three years with a total contract </w:t>
      </w:r>
      <w:r w:rsidR="005820AB">
        <w:rPr>
          <w:sz w:val="24"/>
          <w:szCs w:val="24"/>
        </w:rPr>
        <w:t>estimated the cos</w:t>
      </w:r>
      <w:r w:rsidR="00341C71">
        <w:rPr>
          <w:sz w:val="24"/>
          <w:szCs w:val="24"/>
        </w:rPr>
        <w:t xml:space="preserve">t of </w:t>
      </w:r>
      <w:r w:rsidR="005820AB">
        <w:rPr>
          <w:sz w:val="24"/>
          <w:szCs w:val="24"/>
        </w:rPr>
        <w:t xml:space="preserve"> $5,286,385.</w:t>
      </w:r>
      <w:r w:rsidR="005820AB">
        <w:rPr>
          <w:rStyle w:val="FootnoteReference"/>
          <w:sz w:val="24"/>
          <w:szCs w:val="24"/>
        </w:rPr>
        <w:footnoteReference w:id="5"/>
      </w:r>
      <w:r w:rsidR="005820AB">
        <w:rPr>
          <w:sz w:val="24"/>
          <w:szCs w:val="24"/>
        </w:rPr>
        <w:t xml:space="preserve">  </w:t>
      </w:r>
    </w:p>
    <w:p w14:paraId="110919E8" w14:textId="1D5DC4BB" w:rsidR="00674DC9" w:rsidRDefault="00674DC9" w:rsidP="006E3058">
      <w:pPr>
        <w:spacing w:line="240" w:lineRule="auto"/>
        <w:ind w:left="432" w:hanging="432"/>
        <w:rPr>
          <w:sz w:val="24"/>
          <w:szCs w:val="24"/>
        </w:rPr>
      </w:pPr>
    </w:p>
    <w:p w14:paraId="67E83D59" w14:textId="476917F0" w:rsidR="00312015" w:rsidRDefault="007C4933" w:rsidP="00B00077">
      <w:pPr>
        <w:spacing w:line="240" w:lineRule="auto"/>
        <w:ind w:left="432" w:hanging="432"/>
        <w:rPr>
          <w:sz w:val="24"/>
          <w:szCs w:val="24"/>
        </w:rPr>
      </w:pPr>
      <w:r>
        <w:rPr>
          <w:sz w:val="24"/>
          <w:szCs w:val="24"/>
        </w:rPr>
        <w:t>6</w:t>
      </w:r>
      <w:r w:rsidR="00312015">
        <w:rPr>
          <w:sz w:val="24"/>
          <w:szCs w:val="24"/>
        </w:rPr>
        <w:t xml:space="preserve">.  </w:t>
      </w:r>
      <w:r w:rsidR="00312015">
        <w:rPr>
          <w:sz w:val="24"/>
          <w:szCs w:val="24"/>
        </w:rPr>
        <w:tab/>
      </w:r>
      <w:r w:rsidR="00EA583E">
        <w:rPr>
          <w:sz w:val="24"/>
          <w:szCs w:val="24"/>
        </w:rPr>
        <w:t xml:space="preserve">On </w:t>
      </w:r>
      <w:r w:rsidR="005820AB">
        <w:rPr>
          <w:sz w:val="24"/>
          <w:szCs w:val="24"/>
        </w:rPr>
        <w:t>January 21, 2020, GWA issued a second sole source procurement awarding the contract for the JDE E1 upgrade to DXC Red Rock.</w:t>
      </w:r>
      <w:r w:rsidR="005820AB">
        <w:rPr>
          <w:rStyle w:val="FootnoteReference"/>
          <w:sz w:val="24"/>
          <w:szCs w:val="24"/>
        </w:rPr>
        <w:footnoteReference w:id="6"/>
      </w:r>
      <w:r w:rsidR="00B00077">
        <w:rPr>
          <w:sz w:val="24"/>
          <w:szCs w:val="24"/>
        </w:rPr>
        <w:t xml:space="preserve"> </w:t>
      </w:r>
    </w:p>
    <w:p w14:paraId="5212C30D" w14:textId="77777777" w:rsidR="00312015" w:rsidRDefault="00312015" w:rsidP="006E3058">
      <w:pPr>
        <w:spacing w:line="240" w:lineRule="auto"/>
        <w:ind w:left="432" w:hanging="432"/>
        <w:rPr>
          <w:sz w:val="24"/>
          <w:szCs w:val="24"/>
        </w:rPr>
      </w:pPr>
    </w:p>
    <w:p w14:paraId="261CF4ED" w14:textId="5C61F5D7" w:rsidR="00DB6823" w:rsidRDefault="007C4933" w:rsidP="006D170D">
      <w:pPr>
        <w:spacing w:line="240" w:lineRule="auto"/>
        <w:ind w:left="432" w:hanging="432"/>
        <w:rPr>
          <w:sz w:val="24"/>
          <w:szCs w:val="24"/>
        </w:rPr>
      </w:pPr>
      <w:r>
        <w:rPr>
          <w:sz w:val="24"/>
          <w:szCs w:val="24"/>
        </w:rPr>
        <w:t>7</w:t>
      </w:r>
      <w:r w:rsidR="00312015">
        <w:rPr>
          <w:sz w:val="24"/>
          <w:szCs w:val="24"/>
        </w:rPr>
        <w:t>.</w:t>
      </w:r>
      <w:r w:rsidR="00312015">
        <w:rPr>
          <w:sz w:val="24"/>
          <w:szCs w:val="24"/>
        </w:rPr>
        <w:tab/>
      </w:r>
      <w:r w:rsidR="00B00077">
        <w:rPr>
          <w:sz w:val="24"/>
          <w:szCs w:val="24"/>
        </w:rPr>
        <w:t>On February 21, 2020, the Consolidated Commission on Utilities [CCU] approved GWA Resolution No. 13-FY2020 which authorized GWA to enter into a contract with DXC Red Rock for the JDE E1 upgrade for the amount of $5,286,385 and to seek the PUC’s approval of the contract.</w:t>
      </w:r>
      <w:r w:rsidR="00B00077">
        <w:rPr>
          <w:rStyle w:val="FootnoteReference"/>
          <w:sz w:val="24"/>
          <w:szCs w:val="24"/>
        </w:rPr>
        <w:footnoteReference w:id="7"/>
      </w:r>
    </w:p>
    <w:p w14:paraId="5CA206FB" w14:textId="77777777" w:rsidR="006E3058" w:rsidRDefault="006E3058" w:rsidP="006E3058">
      <w:pPr>
        <w:spacing w:line="240" w:lineRule="auto"/>
        <w:ind w:left="432" w:hanging="432"/>
        <w:rPr>
          <w:sz w:val="24"/>
          <w:szCs w:val="24"/>
        </w:rPr>
      </w:pPr>
    </w:p>
    <w:p w14:paraId="4EF2A8EC" w14:textId="77777777" w:rsidR="006E3058" w:rsidRDefault="006E3058" w:rsidP="006E3058">
      <w:pPr>
        <w:spacing w:line="240" w:lineRule="auto"/>
        <w:ind w:left="432" w:hanging="432"/>
        <w:jc w:val="center"/>
        <w:rPr>
          <w:b/>
          <w:sz w:val="24"/>
          <w:szCs w:val="24"/>
          <w:u w:val="single"/>
        </w:rPr>
      </w:pPr>
      <w:r>
        <w:rPr>
          <w:b/>
          <w:sz w:val="24"/>
          <w:szCs w:val="24"/>
          <w:u w:val="single"/>
        </w:rPr>
        <w:t>ANALYSIS</w:t>
      </w:r>
    </w:p>
    <w:p w14:paraId="4E473921" w14:textId="77777777" w:rsidR="006E3058" w:rsidRDefault="006E3058" w:rsidP="006E3058">
      <w:pPr>
        <w:spacing w:line="240" w:lineRule="auto"/>
        <w:rPr>
          <w:b/>
          <w:sz w:val="24"/>
          <w:szCs w:val="24"/>
          <w:u w:val="single"/>
        </w:rPr>
      </w:pPr>
    </w:p>
    <w:p w14:paraId="3C15B6F1" w14:textId="2F43FE2F" w:rsidR="00095AE6" w:rsidRDefault="007C4933" w:rsidP="006E3058">
      <w:pPr>
        <w:spacing w:line="240" w:lineRule="auto"/>
        <w:ind w:left="432" w:hanging="432"/>
        <w:rPr>
          <w:sz w:val="24"/>
          <w:szCs w:val="24"/>
        </w:rPr>
      </w:pPr>
      <w:r>
        <w:rPr>
          <w:sz w:val="24"/>
          <w:szCs w:val="24"/>
        </w:rPr>
        <w:t>8</w:t>
      </w:r>
      <w:r w:rsidR="006E3058" w:rsidRPr="006E3058">
        <w:rPr>
          <w:sz w:val="24"/>
          <w:szCs w:val="24"/>
        </w:rPr>
        <w:t>.</w:t>
      </w:r>
      <w:r w:rsidR="006E3058" w:rsidRPr="006E3058">
        <w:rPr>
          <w:sz w:val="24"/>
          <w:szCs w:val="24"/>
        </w:rPr>
        <w:tab/>
      </w:r>
      <w:r w:rsidR="007A7990">
        <w:rPr>
          <w:sz w:val="24"/>
          <w:szCs w:val="24"/>
        </w:rPr>
        <w:t xml:space="preserve">The </w:t>
      </w:r>
      <w:r w:rsidR="006E3058">
        <w:rPr>
          <w:sz w:val="24"/>
          <w:szCs w:val="24"/>
        </w:rPr>
        <w:t>PUC</w:t>
      </w:r>
      <w:r w:rsidR="007A7990">
        <w:rPr>
          <w:sz w:val="24"/>
          <w:szCs w:val="24"/>
        </w:rPr>
        <w:t xml:space="preserve">’s Contract Review Protocol </w:t>
      </w:r>
      <w:r w:rsidR="001C29FB">
        <w:rPr>
          <w:sz w:val="24"/>
          <w:szCs w:val="24"/>
        </w:rPr>
        <w:t xml:space="preserve">for </w:t>
      </w:r>
      <w:r w:rsidR="007A7990">
        <w:rPr>
          <w:sz w:val="24"/>
          <w:szCs w:val="24"/>
        </w:rPr>
        <w:t>G</w:t>
      </w:r>
      <w:r w:rsidR="001C29FB">
        <w:rPr>
          <w:sz w:val="24"/>
          <w:szCs w:val="24"/>
        </w:rPr>
        <w:t>W</w:t>
      </w:r>
      <w:r w:rsidR="007A7990">
        <w:rPr>
          <w:sz w:val="24"/>
          <w:szCs w:val="24"/>
        </w:rPr>
        <w:t xml:space="preserve">A </w:t>
      </w:r>
      <w:r w:rsidR="001C29FB">
        <w:rPr>
          <w:sz w:val="24"/>
          <w:szCs w:val="24"/>
        </w:rPr>
        <w:t>mandates</w:t>
      </w:r>
      <w:r w:rsidR="003B7AD5">
        <w:rPr>
          <w:sz w:val="24"/>
          <w:szCs w:val="24"/>
        </w:rPr>
        <w:t xml:space="preserve"> that </w:t>
      </w:r>
      <w:r w:rsidR="007E361B">
        <w:rPr>
          <w:sz w:val="24"/>
          <w:szCs w:val="24"/>
        </w:rPr>
        <w:t xml:space="preserve">GWA obtain prior PUC approval </w:t>
      </w:r>
      <w:r w:rsidR="004D56DE">
        <w:rPr>
          <w:sz w:val="24"/>
          <w:szCs w:val="24"/>
        </w:rPr>
        <w:t>for multi-year contracts</w:t>
      </w:r>
      <w:r w:rsidR="00727130">
        <w:rPr>
          <w:sz w:val="24"/>
          <w:szCs w:val="24"/>
        </w:rPr>
        <w:t xml:space="preserve"> </w:t>
      </w:r>
      <w:r w:rsidR="007E361B">
        <w:rPr>
          <w:sz w:val="24"/>
          <w:szCs w:val="24"/>
        </w:rPr>
        <w:t xml:space="preserve">that </w:t>
      </w:r>
      <w:r w:rsidR="003B7AD5">
        <w:rPr>
          <w:sz w:val="24"/>
          <w:szCs w:val="24"/>
        </w:rPr>
        <w:t xml:space="preserve">exceed the </w:t>
      </w:r>
      <w:r w:rsidR="007E361B">
        <w:rPr>
          <w:sz w:val="24"/>
          <w:szCs w:val="24"/>
        </w:rPr>
        <w:t xml:space="preserve">amount of </w:t>
      </w:r>
      <w:r w:rsidR="003B7AD5">
        <w:rPr>
          <w:sz w:val="24"/>
          <w:szCs w:val="24"/>
        </w:rPr>
        <w:t>one-million-dollar</w:t>
      </w:r>
      <w:r w:rsidR="00B00077">
        <w:rPr>
          <w:sz w:val="24"/>
          <w:szCs w:val="24"/>
        </w:rPr>
        <w:t>s</w:t>
      </w:r>
      <w:r w:rsidR="003B7AD5">
        <w:rPr>
          <w:sz w:val="24"/>
          <w:szCs w:val="24"/>
        </w:rPr>
        <w:t xml:space="preserve"> ($1,000,000)</w:t>
      </w:r>
      <w:r w:rsidR="0076041A">
        <w:rPr>
          <w:sz w:val="24"/>
          <w:szCs w:val="24"/>
        </w:rPr>
        <w:t>.</w:t>
      </w:r>
      <w:r w:rsidR="00095AE6">
        <w:rPr>
          <w:rStyle w:val="FootnoteReference"/>
          <w:sz w:val="24"/>
          <w:szCs w:val="24"/>
        </w:rPr>
        <w:footnoteReference w:id="8"/>
      </w:r>
      <w:r w:rsidR="0076041A">
        <w:rPr>
          <w:sz w:val="24"/>
          <w:szCs w:val="24"/>
        </w:rPr>
        <w:t xml:space="preserve">  </w:t>
      </w:r>
      <w:r w:rsidR="00BC7AB3">
        <w:rPr>
          <w:sz w:val="24"/>
          <w:szCs w:val="24"/>
        </w:rPr>
        <w:t xml:space="preserve">Here, </w:t>
      </w:r>
      <w:r w:rsidR="005E1672">
        <w:rPr>
          <w:sz w:val="24"/>
          <w:szCs w:val="24"/>
        </w:rPr>
        <w:t xml:space="preserve">the </w:t>
      </w:r>
      <w:r w:rsidR="00D37DBA">
        <w:rPr>
          <w:sz w:val="24"/>
          <w:szCs w:val="24"/>
        </w:rPr>
        <w:t>$</w:t>
      </w:r>
      <w:r w:rsidR="00B00077">
        <w:rPr>
          <w:sz w:val="24"/>
          <w:szCs w:val="24"/>
        </w:rPr>
        <w:t>5,286,</w:t>
      </w:r>
      <w:r w:rsidR="00AD1EFD">
        <w:rPr>
          <w:sz w:val="24"/>
          <w:szCs w:val="24"/>
        </w:rPr>
        <w:t>385</w:t>
      </w:r>
      <w:r w:rsidR="007E361B">
        <w:rPr>
          <w:sz w:val="24"/>
          <w:szCs w:val="24"/>
        </w:rPr>
        <w:t xml:space="preserve"> cost for </w:t>
      </w:r>
      <w:r w:rsidR="00AD1EFD">
        <w:rPr>
          <w:sz w:val="24"/>
          <w:szCs w:val="24"/>
        </w:rPr>
        <w:t xml:space="preserve">GWA’s JDE E1 upgrade contract with DXC Red Rock </w:t>
      </w:r>
      <w:r w:rsidR="007E361B">
        <w:rPr>
          <w:sz w:val="24"/>
          <w:szCs w:val="24"/>
        </w:rPr>
        <w:t xml:space="preserve">requires PUC approval because </w:t>
      </w:r>
      <w:r w:rsidR="00FF639E">
        <w:rPr>
          <w:sz w:val="24"/>
          <w:szCs w:val="24"/>
        </w:rPr>
        <w:t xml:space="preserve">the total cost of the contract exceeds the </w:t>
      </w:r>
      <w:r w:rsidR="00D37DBA">
        <w:rPr>
          <w:sz w:val="24"/>
          <w:szCs w:val="24"/>
        </w:rPr>
        <w:t xml:space="preserve">$1,000,000 contract review amount.  </w:t>
      </w:r>
      <w:r w:rsidR="000E2EC6">
        <w:rPr>
          <w:sz w:val="24"/>
          <w:szCs w:val="24"/>
        </w:rPr>
        <w:t xml:space="preserve"> </w:t>
      </w:r>
    </w:p>
    <w:p w14:paraId="5E7B2BD0" w14:textId="364CA321" w:rsidR="00BA7548" w:rsidRDefault="00BA7548" w:rsidP="006E3058">
      <w:pPr>
        <w:spacing w:line="240" w:lineRule="auto"/>
        <w:ind w:left="432" w:hanging="432"/>
        <w:rPr>
          <w:sz w:val="24"/>
          <w:szCs w:val="24"/>
        </w:rPr>
      </w:pPr>
    </w:p>
    <w:p w14:paraId="351AF74A" w14:textId="44001B75" w:rsidR="00BA7548" w:rsidRDefault="00BA7548" w:rsidP="006E3058">
      <w:pPr>
        <w:spacing w:line="240" w:lineRule="auto"/>
        <w:ind w:left="432" w:hanging="432"/>
        <w:rPr>
          <w:sz w:val="24"/>
          <w:szCs w:val="24"/>
        </w:rPr>
      </w:pPr>
      <w:r>
        <w:rPr>
          <w:sz w:val="24"/>
          <w:szCs w:val="24"/>
        </w:rPr>
        <w:t xml:space="preserve"> 9.</w:t>
      </w:r>
      <w:r>
        <w:rPr>
          <w:sz w:val="24"/>
          <w:szCs w:val="24"/>
        </w:rPr>
        <w:tab/>
      </w:r>
      <w:r>
        <w:rPr>
          <w:sz w:val="24"/>
          <w:szCs w:val="24"/>
        </w:rPr>
        <w:t xml:space="preserve">The </w:t>
      </w:r>
      <w:bookmarkStart w:id="4" w:name="_Hlk35166603"/>
      <w:r>
        <w:rPr>
          <w:sz w:val="24"/>
          <w:szCs w:val="24"/>
        </w:rPr>
        <w:t>$5,286,385 contract cost is reasonable.</w:t>
      </w:r>
      <w:bookmarkEnd w:id="4"/>
      <w:r>
        <w:rPr>
          <w:sz w:val="24"/>
          <w:szCs w:val="24"/>
        </w:rPr>
        <w:t xml:space="preserve">  Even in a sole source procurement, the procurement officer is required to conduct negotiations, as appropriate, as to price, delivery, and terms.  2 G.A.R., Div. 4, Chap. 3, §3112(d).  Here, GWA states that independent third</w:t>
      </w:r>
      <w:r>
        <w:rPr>
          <w:sz w:val="24"/>
          <w:szCs w:val="24"/>
        </w:rPr>
        <w:t>-</w:t>
      </w:r>
      <w:r>
        <w:rPr>
          <w:sz w:val="24"/>
          <w:szCs w:val="24"/>
        </w:rPr>
        <w:t xml:space="preserve">party research indicates that the typical cost for an average mid-size business ERP upgrade is between 3% to 7% of its annual revenue and for GWA, </w:t>
      </w:r>
      <w:r>
        <w:rPr>
          <w:sz w:val="24"/>
          <w:szCs w:val="24"/>
        </w:rPr>
        <w:lastRenderedPageBreak/>
        <w:t>this translates to a range of $3.3 million to $7.4 million.</w:t>
      </w:r>
      <w:r>
        <w:rPr>
          <w:rStyle w:val="FootnoteReference"/>
          <w:sz w:val="24"/>
          <w:szCs w:val="24"/>
        </w:rPr>
        <w:footnoteReference w:id="9"/>
      </w:r>
      <w:r>
        <w:rPr>
          <w:sz w:val="24"/>
          <w:szCs w:val="24"/>
        </w:rPr>
        <w:t xml:space="preserve">   Albeit the $5,286,385 price is in the middle of this range instead of the lower end of the range.   This mid-range cost position is justified because GWA is not merely trying to upgrade its existing licenses as allowed by Oracle, but is also purchasing additional licenses, support, infrastructure, and professional services from Oracle and DXC Red Rock.</w:t>
      </w:r>
      <w:r>
        <w:rPr>
          <w:rStyle w:val="FootnoteReference"/>
          <w:sz w:val="24"/>
          <w:szCs w:val="24"/>
        </w:rPr>
        <w:footnoteReference w:id="10"/>
      </w:r>
      <w:r>
        <w:rPr>
          <w:sz w:val="24"/>
          <w:szCs w:val="24"/>
        </w:rPr>
        <w:t xml:space="preserve">  </w:t>
      </w:r>
      <w:r>
        <w:rPr>
          <w:sz w:val="24"/>
          <w:szCs w:val="24"/>
        </w:rPr>
        <w:t>GWA states that it has obtained a $500,000 federal grant for the upgrade, and that it will be applying for second federal grant in April, 2020, and that it will be paying the non-grant funded costs of its contract using its bond, internal CIP, and revenue funds.</w:t>
      </w:r>
      <w:r>
        <w:rPr>
          <w:rStyle w:val="FootnoteReference"/>
          <w:sz w:val="24"/>
          <w:szCs w:val="24"/>
        </w:rPr>
        <w:footnoteReference w:id="11"/>
      </w:r>
      <w:r>
        <w:rPr>
          <w:sz w:val="24"/>
          <w:szCs w:val="24"/>
        </w:rPr>
        <w:t xml:space="preserve">  </w:t>
      </w:r>
      <w:r>
        <w:rPr>
          <w:sz w:val="24"/>
          <w:szCs w:val="24"/>
        </w:rPr>
        <w:t>Hence, the $5,286,385 contract cost is reasonable.</w:t>
      </w:r>
    </w:p>
    <w:p w14:paraId="4D51EA38" w14:textId="77777777" w:rsidR="006A597E" w:rsidRDefault="006A597E" w:rsidP="006E3058">
      <w:pPr>
        <w:spacing w:line="240" w:lineRule="auto"/>
        <w:ind w:left="432" w:hanging="432"/>
        <w:rPr>
          <w:sz w:val="24"/>
          <w:szCs w:val="24"/>
        </w:rPr>
      </w:pPr>
    </w:p>
    <w:p w14:paraId="25325E88" w14:textId="33FC06D7" w:rsidR="003544D6" w:rsidRDefault="00D2168A" w:rsidP="006E3058">
      <w:pPr>
        <w:spacing w:line="240" w:lineRule="auto"/>
        <w:ind w:left="432" w:hanging="432"/>
        <w:rPr>
          <w:sz w:val="24"/>
          <w:szCs w:val="24"/>
        </w:rPr>
      </w:pPr>
      <w:r>
        <w:rPr>
          <w:sz w:val="24"/>
          <w:szCs w:val="24"/>
        </w:rPr>
        <w:t>10</w:t>
      </w:r>
      <w:r w:rsidR="006A597E">
        <w:rPr>
          <w:sz w:val="24"/>
          <w:szCs w:val="24"/>
        </w:rPr>
        <w:t xml:space="preserve">.  </w:t>
      </w:r>
      <w:r w:rsidR="00D07669">
        <w:rPr>
          <w:sz w:val="24"/>
          <w:szCs w:val="24"/>
        </w:rPr>
        <w:t xml:space="preserve"> </w:t>
      </w:r>
      <w:r w:rsidR="00A2164D">
        <w:rPr>
          <w:sz w:val="24"/>
          <w:szCs w:val="24"/>
        </w:rPr>
        <w:t xml:space="preserve"> GWA</w:t>
      </w:r>
      <w:r w:rsidR="00DD3AD1">
        <w:rPr>
          <w:sz w:val="24"/>
          <w:szCs w:val="24"/>
        </w:rPr>
        <w:t xml:space="preserve">’s use of the sole source procurement method is </w:t>
      </w:r>
      <w:r w:rsidR="00BA7548">
        <w:rPr>
          <w:sz w:val="24"/>
          <w:szCs w:val="24"/>
        </w:rPr>
        <w:t>prudent</w:t>
      </w:r>
      <w:r w:rsidR="00E836F0">
        <w:rPr>
          <w:sz w:val="24"/>
          <w:szCs w:val="24"/>
        </w:rPr>
        <w:t xml:space="preserve"> because there is only one source for the supply and </w:t>
      </w:r>
      <w:r w:rsidR="00E836F0">
        <w:rPr>
          <w:sz w:val="24"/>
          <w:szCs w:val="24"/>
        </w:rPr>
        <w:t xml:space="preserve">the </w:t>
      </w:r>
      <w:r w:rsidR="00CB7570">
        <w:rPr>
          <w:sz w:val="24"/>
          <w:szCs w:val="24"/>
        </w:rPr>
        <w:t>compatibility</w:t>
      </w:r>
      <w:r w:rsidR="00E836F0">
        <w:rPr>
          <w:sz w:val="24"/>
          <w:szCs w:val="24"/>
        </w:rPr>
        <w:t xml:space="preserve"> of equipment, accessories, and replacement parts is of paramount importance</w:t>
      </w:r>
      <w:r w:rsidR="00DD3AD1">
        <w:rPr>
          <w:sz w:val="24"/>
          <w:szCs w:val="24"/>
        </w:rPr>
        <w:t xml:space="preserve">.   Generally, a contract may be awarded for a supply, service, or construction item when the head of a purchasing agency determines in writing that there is only one source for the supply, service, or construction item.  5 G.C.A. §5214 and 3 G.A.R., Div. 4, Chap. 4, §3112.  Further, </w:t>
      </w:r>
      <w:r w:rsidR="003544D6">
        <w:rPr>
          <w:sz w:val="24"/>
          <w:szCs w:val="24"/>
        </w:rPr>
        <w:t xml:space="preserve">sole source procurement may be necessary where </w:t>
      </w:r>
      <w:bookmarkStart w:id="5" w:name="_Hlk35163782"/>
      <w:r w:rsidR="003544D6">
        <w:rPr>
          <w:sz w:val="24"/>
          <w:szCs w:val="24"/>
        </w:rPr>
        <w:t xml:space="preserve">the </w:t>
      </w:r>
      <w:r w:rsidR="00CB7570">
        <w:rPr>
          <w:sz w:val="24"/>
          <w:szCs w:val="24"/>
        </w:rPr>
        <w:t>compatibility</w:t>
      </w:r>
      <w:r w:rsidR="003544D6">
        <w:rPr>
          <w:sz w:val="24"/>
          <w:szCs w:val="24"/>
        </w:rPr>
        <w:t xml:space="preserve"> of equipment, accessories, and replacement parts is of paramount importance</w:t>
      </w:r>
      <w:bookmarkEnd w:id="5"/>
      <w:r w:rsidR="003544D6">
        <w:rPr>
          <w:sz w:val="24"/>
          <w:szCs w:val="24"/>
        </w:rPr>
        <w:t>.  2 G.A.R., Div. 4, Chap. 3, §3112(b)(1).  Here, GWA states that Oracle is the owner of JDE World ERP v9.3 software that GWA is currently using</w:t>
      </w:r>
      <w:r w:rsidR="00E836F0">
        <w:rPr>
          <w:sz w:val="24"/>
          <w:szCs w:val="24"/>
        </w:rPr>
        <w:t xml:space="preserve"> and the owner of </w:t>
      </w:r>
      <w:r w:rsidR="00E836F0">
        <w:rPr>
          <w:sz w:val="24"/>
          <w:szCs w:val="24"/>
        </w:rPr>
        <w:t>JDE E1</w:t>
      </w:r>
      <w:r w:rsidR="00E836F0">
        <w:rPr>
          <w:sz w:val="24"/>
          <w:szCs w:val="24"/>
        </w:rPr>
        <w:t xml:space="preserve"> digital platform that GWA is migrating to.   GWA states that Oracle </w:t>
      </w:r>
      <w:r w:rsidR="00532651">
        <w:rPr>
          <w:sz w:val="24"/>
          <w:szCs w:val="24"/>
        </w:rPr>
        <w:t xml:space="preserve">is allowing GWA to migrate the licenses for its existing software to the JDE E1 digital platform and that Oracle </w:t>
      </w:r>
      <w:r w:rsidR="00E836F0">
        <w:rPr>
          <w:sz w:val="24"/>
          <w:szCs w:val="24"/>
        </w:rPr>
        <w:t xml:space="preserve">directed </w:t>
      </w:r>
      <w:r w:rsidR="00532651">
        <w:rPr>
          <w:sz w:val="24"/>
          <w:szCs w:val="24"/>
        </w:rPr>
        <w:t>GWA</w:t>
      </w:r>
      <w:r w:rsidR="00E836F0">
        <w:rPr>
          <w:sz w:val="24"/>
          <w:szCs w:val="24"/>
        </w:rPr>
        <w:t xml:space="preserve"> to upgrade to the JDE E1 digital platform with DXC Red Rock because DXC Red Rock was Oracle’s only Platinum Partner in the Western Pacific Region with a proprietary pre-built JDE E1 configuration and implementation plan for engineering and construction firms that do similar work to GWA.</w:t>
      </w:r>
      <w:r w:rsidR="00E836F0">
        <w:rPr>
          <w:rStyle w:val="FootnoteReference"/>
          <w:sz w:val="24"/>
          <w:szCs w:val="24"/>
        </w:rPr>
        <w:footnoteReference w:id="12"/>
      </w:r>
      <w:r w:rsidR="00E836F0">
        <w:rPr>
          <w:sz w:val="24"/>
          <w:szCs w:val="24"/>
        </w:rPr>
        <w:t xml:space="preserve">  Therefore, GWA’s </w:t>
      </w:r>
      <w:r>
        <w:rPr>
          <w:sz w:val="24"/>
          <w:szCs w:val="24"/>
        </w:rPr>
        <w:t>use of sole source procurement is prudent</w:t>
      </w:r>
      <w:r w:rsidR="00E836F0">
        <w:rPr>
          <w:sz w:val="24"/>
          <w:szCs w:val="24"/>
        </w:rPr>
        <w:t xml:space="preserve"> because of Oracle’s ownership of its existing ERP </w:t>
      </w:r>
      <w:r w:rsidR="00E836F0">
        <w:rPr>
          <w:sz w:val="24"/>
          <w:szCs w:val="24"/>
        </w:rPr>
        <w:t>software</w:t>
      </w:r>
      <w:r w:rsidR="00E836F0">
        <w:rPr>
          <w:sz w:val="24"/>
          <w:szCs w:val="24"/>
        </w:rPr>
        <w:t xml:space="preserve">, Oracle’s ownership </w:t>
      </w:r>
      <w:r w:rsidR="00E836F0">
        <w:rPr>
          <w:sz w:val="24"/>
          <w:szCs w:val="24"/>
        </w:rPr>
        <w:t>JDE E1</w:t>
      </w:r>
      <w:r w:rsidR="00E836F0">
        <w:rPr>
          <w:sz w:val="24"/>
          <w:szCs w:val="24"/>
        </w:rPr>
        <w:t xml:space="preserve"> digital platform that GWA is migrating to, and Oracle’s insistence that GWA use DXC Red Rock’s proprietary pre-built JDE E1 configuration and implementation plan.</w:t>
      </w:r>
    </w:p>
    <w:p w14:paraId="267E63E0" w14:textId="7B82125E" w:rsidR="00E836F0" w:rsidRDefault="00E836F0" w:rsidP="006E3058">
      <w:pPr>
        <w:spacing w:line="240" w:lineRule="auto"/>
        <w:ind w:left="432" w:hanging="432"/>
        <w:rPr>
          <w:sz w:val="24"/>
          <w:szCs w:val="24"/>
        </w:rPr>
      </w:pPr>
    </w:p>
    <w:p w14:paraId="133EA052" w14:textId="2EE11E7C" w:rsidR="005616E6" w:rsidRPr="005616E6" w:rsidRDefault="00C11E3E" w:rsidP="005616E6">
      <w:pPr>
        <w:spacing w:line="240" w:lineRule="auto"/>
        <w:ind w:left="432" w:hanging="432"/>
        <w:rPr>
          <w:sz w:val="24"/>
          <w:szCs w:val="24"/>
        </w:rPr>
      </w:pPr>
      <w:r>
        <w:rPr>
          <w:sz w:val="24"/>
          <w:szCs w:val="24"/>
        </w:rPr>
        <w:t>1</w:t>
      </w:r>
      <w:r w:rsidR="00D2168A">
        <w:rPr>
          <w:sz w:val="24"/>
          <w:szCs w:val="24"/>
        </w:rPr>
        <w:t>1</w:t>
      </w:r>
      <w:r>
        <w:rPr>
          <w:sz w:val="24"/>
          <w:szCs w:val="24"/>
        </w:rPr>
        <w:t xml:space="preserve">.  </w:t>
      </w:r>
      <w:r w:rsidR="00A2164D">
        <w:rPr>
          <w:sz w:val="24"/>
          <w:szCs w:val="24"/>
        </w:rPr>
        <w:t>GWA</w:t>
      </w:r>
      <w:r w:rsidR="000F5EA8">
        <w:rPr>
          <w:sz w:val="24"/>
          <w:szCs w:val="24"/>
        </w:rPr>
        <w:t>’s</w:t>
      </w:r>
      <w:r w:rsidR="00A2164D">
        <w:rPr>
          <w:sz w:val="24"/>
          <w:szCs w:val="24"/>
        </w:rPr>
        <w:t xml:space="preserve"> </w:t>
      </w:r>
      <w:r w:rsidR="00905B9D">
        <w:rPr>
          <w:sz w:val="24"/>
          <w:szCs w:val="24"/>
        </w:rPr>
        <w:t xml:space="preserve">use if the sole source procurement method is </w:t>
      </w:r>
      <w:r w:rsidR="00D2168A">
        <w:rPr>
          <w:sz w:val="24"/>
          <w:szCs w:val="24"/>
        </w:rPr>
        <w:t>also prudent</w:t>
      </w:r>
      <w:r w:rsidR="00905B9D">
        <w:rPr>
          <w:sz w:val="24"/>
          <w:szCs w:val="24"/>
        </w:rPr>
        <w:t xml:space="preserve"> because no other digital platform or software system will be suitable or acceptable to meet its needs.   Generally, any request by a using agency that a procurement be restricted to one potential contractor shall be accompanied by an explanation as to why no other will </w:t>
      </w:r>
      <w:r w:rsidR="00905B9D">
        <w:rPr>
          <w:sz w:val="24"/>
          <w:szCs w:val="24"/>
        </w:rPr>
        <w:lastRenderedPageBreak/>
        <w:t xml:space="preserve">be suitable </w:t>
      </w:r>
      <w:r w:rsidR="005616E6">
        <w:rPr>
          <w:sz w:val="24"/>
          <w:szCs w:val="24"/>
        </w:rPr>
        <w:t>or</w:t>
      </w:r>
      <w:r w:rsidR="00905B9D">
        <w:rPr>
          <w:sz w:val="24"/>
          <w:szCs w:val="24"/>
        </w:rPr>
        <w:t xml:space="preserve"> acceptable to meet the need.  2 G.A.R., Div. 4, Chap. 3, §3112(b)(5).  </w:t>
      </w:r>
      <w:r w:rsidR="00E60E8B">
        <w:rPr>
          <w:sz w:val="24"/>
          <w:szCs w:val="24"/>
        </w:rPr>
        <w:t xml:space="preserve">Here, GWA states that </w:t>
      </w:r>
      <w:r w:rsidR="005616E6">
        <w:rPr>
          <w:sz w:val="24"/>
          <w:szCs w:val="24"/>
        </w:rPr>
        <w:t xml:space="preserve">the use of any other software product </w:t>
      </w:r>
      <w:r w:rsidR="005616E6" w:rsidRPr="005616E6">
        <w:rPr>
          <w:sz w:val="24"/>
          <w:szCs w:val="24"/>
        </w:rPr>
        <w:t>would</w:t>
      </w:r>
      <w:r w:rsidR="005616E6">
        <w:rPr>
          <w:sz w:val="24"/>
          <w:szCs w:val="24"/>
        </w:rPr>
        <w:t xml:space="preserve"> </w:t>
      </w:r>
      <w:r w:rsidR="005616E6" w:rsidRPr="005616E6">
        <w:rPr>
          <w:sz w:val="24"/>
          <w:szCs w:val="24"/>
        </w:rPr>
        <w:t>result in licensure, development and implementation costs significantly higher than</w:t>
      </w:r>
    </w:p>
    <w:p w14:paraId="720F8C02" w14:textId="0B50A12D" w:rsidR="00DA0166" w:rsidRDefault="005616E6" w:rsidP="006E3058">
      <w:pPr>
        <w:spacing w:line="240" w:lineRule="auto"/>
        <w:ind w:left="432" w:hanging="432"/>
        <w:rPr>
          <w:sz w:val="24"/>
          <w:szCs w:val="24"/>
        </w:rPr>
      </w:pPr>
      <w:r>
        <w:rPr>
          <w:sz w:val="24"/>
          <w:szCs w:val="24"/>
        </w:rPr>
        <w:tab/>
        <w:t xml:space="preserve">the </w:t>
      </w:r>
      <w:r w:rsidRPr="005616E6">
        <w:rPr>
          <w:sz w:val="24"/>
          <w:szCs w:val="24"/>
        </w:rPr>
        <w:t>upgrad</w:t>
      </w:r>
      <w:r>
        <w:rPr>
          <w:sz w:val="24"/>
          <w:szCs w:val="24"/>
        </w:rPr>
        <w:t xml:space="preserve">e of its existing software to the JDE E1 digital platform, and would result in </w:t>
      </w:r>
      <w:r w:rsidRPr="005616E6">
        <w:rPr>
          <w:sz w:val="24"/>
          <w:szCs w:val="24"/>
        </w:rPr>
        <w:t>potentially significant disruption to</w:t>
      </w:r>
      <w:r>
        <w:rPr>
          <w:sz w:val="24"/>
          <w:szCs w:val="24"/>
        </w:rPr>
        <w:t xml:space="preserve"> </w:t>
      </w:r>
      <w:r w:rsidRPr="005616E6">
        <w:rPr>
          <w:sz w:val="24"/>
          <w:szCs w:val="24"/>
        </w:rPr>
        <w:t xml:space="preserve">the provision of </w:t>
      </w:r>
      <w:r>
        <w:rPr>
          <w:sz w:val="24"/>
          <w:szCs w:val="24"/>
        </w:rPr>
        <w:t xml:space="preserve">GWA’s </w:t>
      </w:r>
      <w:r w:rsidRPr="005616E6">
        <w:rPr>
          <w:sz w:val="24"/>
          <w:szCs w:val="24"/>
        </w:rPr>
        <w:t>public utility services.</w:t>
      </w:r>
      <w:r>
        <w:rPr>
          <w:rStyle w:val="FootnoteReference"/>
          <w:sz w:val="24"/>
          <w:szCs w:val="24"/>
        </w:rPr>
        <w:footnoteReference w:id="13"/>
      </w:r>
      <w:r w:rsidR="00E57ADA">
        <w:rPr>
          <w:sz w:val="24"/>
          <w:szCs w:val="24"/>
        </w:rPr>
        <w:t xml:space="preserve">  </w:t>
      </w:r>
      <w:r>
        <w:rPr>
          <w:sz w:val="24"/>
          <w:szCs w:val="24"/>
        </w:rPr>
        <w:t xml:space="preserve">This is sufficient explanation as to why no other software is suitable or acceptable to meet the need.  </w:t>
      </w:r>
    </w:p>
    <w:p w14:paraId="73C95131" w14:textId="0D3CAE3A" w:rsidR="00364A0E" w:rsidRDefault="00364A0E" w:rsidP="006E3058">
      <w:pPr>
        <w:spacing w:line="240" w:lineRule="auto"/>
        <w:ind w:left="432" w:hanging="432"/>
        <w:rPr>
          <w:sz w:val="24"/>
          <w:szCs w:val="24"/>
        </w:rPr>
      </w:pPr>
    </w:p>
    <w:p w14:paraId="025EAAF4" w14:textId="2CC2734F" w:rsidR="000F5EA8" w:rsidRDefault="00364A0E" w:rsidP="006E3058">
      <w:pPr>
        <w:spacing w:line="240" w:lineRule="auto"/>
        <w:ind w:left="432" w:hanging="432"/>
        <w:rPr>
          <w:sz w:val="24"/>
          <w:szCs w:val="24"/>
        </w:rPr>
      </w:pPr>
      <w:r>
        <w:rPr>
          <w:sz w:val="24"/>
          <w:szCs w:val="24"/>
        </w:rPr>
        <w:t>1</w:t>
      </w:r>
      <w:r w:rsidR="007C4933">
        <w:rPr>
          <w:sz w:val="24"/>
          <w:szCs w:val="24"/>
        </w:rPr>
        <w:t>2</w:t>
      </w:r>
      <w:r>
        <w:rPr>
          <w:sz w:val="24"/>
          <w:szCs w:val="24"/>
        </w:rPr>
        <w:t xml:space="preserve">.  </w:t>
      </w:r>
      <w:r w:rsidR="000F5EA8">
        <w:rPr>
          <w:sz w:val="24"/>
          <w:szCs w:val="24"/>
        </w:rPr>
        <w:t xml:space="preserve">GWA’s upgrade to the JDE E1 digital platform is necessary.   GWA’s existing </w:t>
      </w:r>
      <w:r w:rsidR="000F5EA8">
        <w:rPr>
          <w:sz w:val="24"/>
          <w:szCs w:val="24"/>
        </w:rPr>
        <w:t>JDE World ERP v9.3</w:t>
      </w:r>
      <w:r w:rsidR="000F5EA8">
        <w:rPr>
          <w:sz w:val="24"/>
          <w:szCs w:val="24"/>
        </w:rPr>
        <w:t xml:space="preserve"> is now twenty-two years old and is showing its age.</w:t>
      </w:r>
      <w:r w:rsidR="000F5EA8">
        <w:rPr>
          <w:sz w:val="24"/>
          <w:szCs w:val="24"/>
        </w:rPr>
        <w:t xml:space="preserve">  </w:t>
      </w:r>
      <w:r w:rsidR="000F5EA8">
        <w:rPr>
          <w:sz w:val="24"/>
          <w:szCs w:val="24"/>
        </w:rPr>
        <w:t>As stated above, t</w:t>
      </w:r>
      <w:r w:rsidR="000F5EA8">
        <w:rPr>
          <w:sz w:val="24"/>
          <w:szCs w:val="24"/>
        </w:rPr>
        <w:t xml:space="preserve">his software will not be supported or upgraded by the vendor after March, 2020.  Further, </w:t>
      </w:r>
      <w:r w:rsidR="000F5EA8">
        <w:rPr>
          <w:sz w:val="24"/>
          <w:szCs w:val="24"/>
        </w:rPr>
        <w:t xml:space="preserve">as stated above, just to keep the software operational, </w:t>
      </w:r>
      <w:r w:rsidR="000F5EA8">
        <w:rPr>
          <w:sz w:val="24"/>
          <w:szCs w:val="24"/>
        </w:rPr>
        <w:t>GWA employees have to develop and implement manual workarounds and stand-alone applications to perform tasks and create reports on its increasingly inefficient and outdated ERP software.</w:t>
      </w:r>
      <w:r w:rsidR="000F5EA8">
        <w:rPr>
          <w:rStyle w:val="FootnoteReference"/>
          <w:sz w:val="24"/>
          <w:szCs w:val="24"/>
        </w:rPr>
        <w:footnoteReference w:id="14"/>
      </w:r>
      <w:r w:rsidR="000F5EA8">
        <w:rPr>
          <w:sz w:val="24"/>
          <w:szCs w:val="24"/>
        </w:rPr>
        <w:t xml:space="preserve">  </w:t>
      </w:r>
      <w:r w:rsidR="000F5EA8">
        <w:rPr>
          <w:sz w:val="24"/>
          <w:szCs w:val="24"/>
        </w:rPr>
        <w:t xml:space="preserve">Hence, GWA’s upgrade to the JDE E1 digital is necessary. </w:t>
      </w:r>
      <w:r w:rsidR="000F5EA8">
        <w:rPr>
          <w:sz w:val="24"/>
          <w:szCs w:val="24"/>
        </w:rPr>
        <w:t xml:space="preserve">  </w:t>
      </w:r>
    </w:p>
    <w:p w14:paraId="619F81AD" w14:textId="77777777" w:rsidR="000F5EA8" w:rsidRDefault="000F5EA8" w:rsidP="006E3058">
      <w:pPr>
        <w:spacing w:line="240" w:lineRule="auto"/>
        <w:ind w:left="432" w:hanging="432"/>
        <w:rPr>
          <w:sz w:val="24"/>
          <w:szCs w:val="24"/>
        </w:rPr>
      </w:pPr>
    </w:p>
    <w:p w14:paraId="1FB81A84" w14:textId="1F59303C" w:rsidR="009C377F" w:rsidRDefault="000F5EA8" w:rsidP="006E3058">
      <w:pPr>
        <w:spacing w:line="240" w:lineRule="auto"/>
        <w:ind w:left="432" w:hanging="432"/>
        <w:rPr>
          <w:sz w:val="24"/>
          <w:szCs w:val="24"/>
        </w:rPr>
      </w:pPr>
      <w:r>
        <w:rPr>
          <w:sz w:val="24"/>
          <w:szCs w:val="24"/>
        </w:rPr>
        <w:t xml:space="preserve">13.  </w:t>
      </w:r>
      <w:r w:rsidR="00C32057">
        <w:rPr>
          <w:sz w:val="24"/>
          <w:szCs w:val="24"/>
        </w:rPr>
        <w:t xml:space="preserve">Based on the foregoing, </w:t>
      </w:r>
      <w:r w:rsidR="007C4933">
        <w:rPr>
          <w:sz w:val="24"/>
          <w:szCs w:val="24"/>
        </w:rPr>
        <w:t xml:space="preserve">GWA’s </w:t>
      </w:r>
      <w:r>
        <w:rPr>
          <w:sz w:val="24"/>
          <w:szCs w:val="24"/>
        </w:rPr>
        <w:t xml:space="preserve">sole source procurement of the DXC Red Rock contract and the contract’s </w:t>
      </w:r>
      <w:r w:rsidR="00CB7570">
        <w:rPr>
          <w:sz w:val="24"/>
          <w:szCs w:val="24"/>
        </w:rPr>
        <w:t xml:space="preserve">$5,286,385 </w:t>
      </w:r>
      <w:r w:rsidR="00CB7570">
        <w:rPr>
          <w:sz w:val="24"/>
          <w:szCs w:val="24"/>
        </w:rPr>
        <w:t xml:space="preserve">cost </w:t>
      </w:r>
      <w:r w:rsidR="007C4933">
        <w:rPr>
          <w:sz w:val="24"/>
          <w:szCs w:val="24"/>
        </w:rPr>
        <w:t xml:space="preserve">are reasonable, prudent, and necessary. </w:t>
      </w:r>
    </w:p>
    <w:p w14:paraId="423D009A" w14:textId="77777777" w:rsidR="00B842A8" w:rsidRDefault="00B842A8" w:rsidP="006E3058">
      <w:pPr>
        <w:spacing w:line="240" w:lineRule="auto"/>
        <w:ind w:left="432" w:hanging="432"/>
        <w:rPr>
          <w:sz w:val="24"/>
          <w:szCs w:val="24"/>
        </w:rPr>
      </w:pPr>
    </w:p>
    <w:p w14:paraId="394CEB50" w14:textId="77777777" w:rsidR="00B842A8" w:rsidRDefault="00B842A8" w:rsidP="00B842A8">
      <w:pPr>
        <w:spacing w:line="240" w:lineRule="auto"/>
        <w:ind w:left="432" w:hanging="432"/>
        <w:jc w:val="center"/>
        <w:rPr>
          <w:b/>
          <w:sz w:val="24"/>
          <w:szCs w:val="24"/>
          <w:u w:val="single"/>
        </w:rPr>
      </w:pPr>
      <w:r>
        <w:rPr>
          <w:b/>
          <w:sz w:val="24"/>
          <w:szCs w:val="24"/>
          <w:u w:val="single"/>
        </w:rPr>
        <w:t>RECOMMENDATION</w:t>
      </w:r>
    </w:p>
    <w:p w14:paraId="56EC2DF5" w14:textId="77777777" w:rsidR="00B842A8" w:rsidRDefault="00B842A8" w:rsidP="00B842A8">
      <w:pPr>
        <w:spacing w:line="240" w:lineRule="auto"/>
        <w:ind w:left="432" w:hanging="432"/>
        <w:jc w:val="center"/>
        <w:rPr>
          <w:b/>
          <w:sz w:val="24"/>
          <w:szCs w:val="24"/>
          <w:u w:val="single"/>
        </w:rPr>
      </w:pPr>
    </w:p>
    <w:p w14:paraId="55408E91" w14:textId="79A68638" w:rsidR="00302A47" w:rsidRDefault="00B842A8" w:rsidP="00B842A8">
      <w:pPr>
        <w:spacing w:line="240" w:lineRule="auto"/>
        <w:ind w:left="432" w:hanging="432"/>
        <w:rPr>
          <w:sz w:val="24"/>
          <w:szCs w:val="24"/>
        </w:rPr>
      </w:pPr>
      <w:r>
        <w:rPr>
          <w:sz w:val="24"/>
          <w:szCs w:val="24"/>
        </w:rPr>
        <w:t>1</w:t>
      </w:r>
      <w:r w:rsidR="00CB7570">
        <w:rPr>
          <w:sz w:val="24"/>
          <w:szCs w:val="24"/>
        </w:rPr>
        <w:t>4</w:t>
      </w:r>
      <w:r>
        <w:rPr>
          <w:sz w:val="24"/>
          <w:szCs w:val="24"/>
        </w:rPr>
        <w:t>.</w:t>
      </w:r>
      <w:r>
        <w:rPr>
          <w:sz w:val="24"/>
          <w:szCs w:val="24"/>
        </w:rPr>
        <w:tab/>
        <w:t xml:space="preserve">Counsel recommends </w:t>
      </w:r>
      <w:r w:rsidR="00B47624">
        <w:rPr>
          <w:sz w:val="24"/>
          <w:szCs w:val="24"/>
        </w:rPr>
        <w:t xml:space="preserve">that </w:t>
      </w:r>
      <w:r>
        <w:rPr>
          <w:sz w:val="24"/>
          <w:szCs w:val="24"/>
        </w:rPr>
        <w:t xml:space="preserve">the PUC </w:t>
      </w:r>
      <w:r w:rsidR="007C4933">
        <w:rPr>
          <w:sz w:val="24"/>
          <w:szCs w:val="24"/>
        </w:rPr>
        <w:t xml:space="preserve">approve GWA’s </w:t>
      </w:r>
      <w:r w:rsidR="00CB7570">
        <w:rPr>
          <w:sz w:val="24"/>
          <w:szCs w:val="24"/>
        </w:rPr>
        <w:t xml:space="preserve">contract with DXC Red Rock for the amount of </w:t>
      </w:r>
      <w:r w:rsidR="00CB7570">
        <w:rPr>
          <w:sz w:val="24"/>
          <w:szCs w:val="24"/>
        </w:rPr>
        <w:t>$5,286,385</w:t>
      </w:r>
      <w:r w:rsidR="00CB7570">
        <w:rPr>
          <w:sz w:val="24"/>
          <w:szCs w:val="24"/>
        </w:rPr>
        <w:t xml:space="preserve">. </w:t>
      </w:r>
      <w:bookmarkStart w:id="6" w:name="_GoBack"/>
      <w:bookmarkEnd w:id="6"/>
    </w:p>
    <w:p w14:paraId="21FA4977" w14:textId="77777777" w:rsidR="00302A47" w:rsidRDefault="00302A47" w:rsidP="00B842A8">
      <w:pPr>
        <w:spacing w:line="240" w:lineRule="auto"/>
        <w:ind w:left="432" w:hanging="432"/>
        <w:rPr>
          <w:sz w:val="24"/>
          <w:szCs w:val="24"/>
        </w:rPr>
      </w:pPr>
    </w:p>
    <w:p w14:paraId="1D49CBDB" w14:textId="4F54AAB0" w:rsidR="00B842A8" w:rsidRDefault="00302A47" w:rsidP="00B842A8">
      <w:pPr>
        <w:spacing w:line="240" w:lineRule="auto"/>
        <w:ind w:left="432" w:hanging="432"/>
        <w:rPr>
          <w:sz w:val="24"/>
          <w:szCs w:val="24"/>
        </w:rPr>
      </w:pPr>
      <w:r>
        <w:rPr>
          <w:sz w:val="24"/>
          <w:szCs w:val="24"/>
        </w:rPr>
        <w:t xml:space="preserve">15.  A </w:t>
      </w:r>
      <w:r w:rsidR="00B842A8">
        <w:rPr>
          <w:sz w:val="24"/>
          <w:szCs w:val="24"/>
        </w:rPr>
        <w:t>Proposed Order is submitted herewith for the consideration of the Commissioners.</w:t>
      </w:r>
    </w:p>
    <w:p w14:paraId="331E4B4E" w14:textId="77777777" w:rsidR="00B842A8" w:rsidRDefault="00B842A8" w:rsidP="00B842A8">
      <w:pPr>
        <w:spacing w:line="240" w:lineRule="auto"/>
        <w:ind w:left="432" w:hanging="432"/>
        <w:rPr>
          <w:sz w:val="24"/>
          <w:szCs w:val="24"/>
        </w:rPr>
      </w:pPr>
    </w:p>
    <w:p w14:paraId="6701884B" w14:textId="251F870B" w:rsidR="00F360E8" w:rsidRDefault="00B842A8" w:rsidP="00B842A8">
      <w:pPr>
        <w:spacing w:line="240" w:lineRule="auto"/>
        <w:ind w:left="432" w:hanging="432"/>
        <w:rPr>
          <w:sz w:val="24"/>
          <w:szCs w:val="24"/>
        </w:rPr>
      </w:pPr>
      <w:r>
        <w:rPr>
          <w:sz w:val="24"/>
          <w:szCs w:val="24"/>
        </w:rPr>
        <w:tab/>
        <w:t xml:space="preserve">Dated this </w:t>
      </w:r>
      <w:r w:rsidR="00302A47">
        <w:rPr>
          <w:sz w:val="24"/>
          <w:szCs w:val="24"/>
        </w:rPr>
        <w:t>1</w:t>
      </w:r>
      <w:r w:rsidR="00CB7570">
        <w:rPr>
          <w:sz w:val="24"/>
          <w:szCs w:val="24"/>
        </w:rPr>
        <w:t>6</w:t>
      </w:r>
      <w:r w:rsidR="00D07669" w:rsidRPr="00D07669">
        <w:rPr>
          <w:sz w:val="24"/>
          <w:szCs w:val="24"/>
          <w:vertAlign w:val="superscript"/>
        </w:rPr>
        <w:t>t</w:t>
      </w:r>
      <w:r w:rsidR="00D07669">
        <w:rPr>
          <w:sz w:val="24"/>
          <w:szCs w:val="24"/>
          <w:vertAlign w:val="superscript"/>
        </w:rPr>
        <w:t xml:space="preserve">h </w:t>
      </w:r>
      <w:r>
        <w:rPr>
          <w:sz w:val="24"/>
          <w:szCs w:val="24"/>
        </w:rPr>
        <w:t>day of</w:t>
      </w:r>
      <w:r w:rsidR="00302A47">
        <w:rPr>
          <w:sz w:val="24"/>
          <w:szCs w:val="24"/>
        </w:rPr>
        <w:t xml:space="preserve"> </w:t>
      </w:r>
      <w:r w:rsidR="00CB7570">
        <w:rPr>
          <w:sz w:val="24"/>
          <w:szCs w:val="24"/>
        </w:rPr>
        <w:t>March</w:t>
      </w:r>
      <w:r>
        <w:rPr>
          <w:sz w:val="24"/>
          <w:szCs w:val="24"/>
        </w:rPr>
        <w:t>, 20</w:t>
      </w:r>
      <w:r w:rsidR="00302A47">
        <w:rPr>
          <w:sz w:val="24"/>
          <w:szCs w:val="24"/>
        </w:rPr>
        <w:t>20</w:t>
      </w:r>
      <w:r>
        <w:rPr>
          <w:sz w:val="24"/>
          <w:szCs w:val="24"/>
        </w:rPr>
        <w:t>.</w:t>
      </w:r>
      <w:r w:rsidR="00CB7570">
        <w:rPr>
          <w:sz w:val="24"/>
          <w:szCs w:val="24"/>
        </w:rPr>
        <w:t xml:space="preserve">       </w:t>
      </w:r>
    </w:p>
    <w:p w14:paraId="03E5E36A" w14:textId="554DADCC" w:rsidR="00CB7570" w:rsidRDefault="00CB7570" w:rsidP="00B842A8">
      <w:pPr>
        <w:spacing w:line="240" w:lineRule="auto"/>
        <w:ind w:left="432" w:hanging="432"/>
        <w:rPr>
          <w:sz w:val="24"/>
          <w:szCs w:val="24"/>
        </w:rPr>
      </w:pPr>
    </w:p>
    <w:p w14:paraId="201160E6" w14:textId="77777777" w:rsidR="00CB7570" w:rsidRDefault="00CB7570" w:rsidP="00B842A8">
      <w:pPr>
        <w:spacing w:line="240" w:lineRule="auto"/>
        <w:ind w:left="432" w:hanging="432"/>
        <w:rPr>
          <w:sz w:val="24"/>
          <w:szCs w:val="24"/>
        </w:rPr>
      </w:pPr>
    </w:p>
    <w:p w14:paraId="3A40FB72" w14:textId="42B814C9" w:rsidR="00B842A8" w:rsidRPr="00CB7570" w:rsidRDefault="00CB7570" w:rsidP="00B842A8">
      <w:pPr>
        <w:spacing w:line="240" w:lineRule="auto"/>
        <w:ind w:left="432" w:hanging="432"/>
        <w:rPr>
          <w:rFonts w:ascii="Brush Script MT" w:hAnsi="Brush Script MT"/>
          <w:sz w:val="36"/>
          <w:szCs w:val="36"/>
        </w:rPr>
      </w:pPr>
      <w:r>
        <w:rPr>
          <w:sz w:val="24"/>
          <w:szCs w:val="24"/>
        </w:rPr>
        <w:t xml:space="preserve">                                                                                </w:t>
      </w:r>
      <w:r w:rsidRPr="00CB7570">
        <w:rPr>
          <w:rFonts w:ascii="Brush Script MT" w:hAnsi="Brush Script MT"/>
          <w:sz w:val="36"/>
          <w:szCs w:val="36"/>
        </w:rPr>
        <w:t>Anthony R. Camacho</w:t>
      </w:r>
    </w:p>
    <w:p w14:paraId="69FB13D6" w14:textId="1B6CABE3" w:rsidR="00B842A8" w:rsidRDefault="00B842A8" w:rsidP="00B842A8">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w:t>
      </w:r>
      <w:r w:rsidR="00265148">
        <w:rPr>
          <w:sz w:val="24"/>
          <w:szCs w:val="24"/>
        </w:rPr>
        <w:t>____________</w:t>
      </w:r>
      <w:r>
        <w:rPr>
          <w:sz w:val="24"/>
          <w:szCs w:val="24"/>
        </w:rPr>
        <w:t>_</w:t>
      </w:r>
    </w:p>
    <w:p w14:paraId="6034E743" w14:textId="330ADE96" w:rsidR="00B842A8" w:rsidRDefault="00B842A8" w:rsidP="00B842A8">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47624">
        <w:rPr>
          <w:sz w:val="24"/>
          <w:szCs w:val="24"/>
        </w:rPr>
        <w:t>Anthony R. Camacho, Esq.</w:t>
      </w:r>
      <w:r>
        <w:rPr>
          <w:sz w:val="24"/>
          <w:szCs w:val="24"/>
        </w:rPr>
        <w:t xml:space="preserve"> </w:t>
      </w:r>
    </w:p>
    <w:p w14:paraId="48DB0EAF" w14:textId="2F06641B" w:rsidR="00307CA0" w:rsidRDefault="00B842A8" w:rsidP="00411F30">
      <w:pPr>
        <w:spacing w:line="240" w:lineRule="auto"/>
        <w:ind w:left="432" w:hanging="432"/>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PUC Legal Counsel</w:t>
      </w:r>
    </w:p>
    <w:sectPr w:rsidR="00307CA0" w:rsidSect="00B15ED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0814" w14:textId="77777777" w:rsidR="00B81CD4" w:rsidRDefault="00B81CD4" w:rsidP="00782C4F">
      <w:pPr>
        <w:spacing w:line="240" w:lineRule="auto"/>
      </w:pPr>
      <w:r>
        <w:separator/>
      </w:r>
    </w:p>
  </w:endnote>
  <w:endnote w:type="continuationSeparator" w:id="0">
    <w:p w14:paraId="775B8587" w14:textId="77777777" w:rsidR="00B81CD4" w:rsidRDefault="00B81CD4" w:rsidP="00782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50630"/>
      <w:docPartObj>
        <w:docPartGallery w:val="Page Numbers (Bottom of Page)"/>
        <w:docPartUnique/>
      </w:docPartObj>
    </w:sdtPr>
    <w:sdtEndPr>
      <w:rPr>
        <w:noProof/>
      </w:rPr>
    </w:sdtEndPr>
    <w:sdtContent>
      <w:p w14:paraId="623F6B4D" w14:textId="77777777" w:rsidR="00782C4F" w:rsidRDefault="00782C4F">
        <w:pPr>
          <w:pStyle w:val="Footer"/>
          <w:jc w:val="center"/>
        </w:pPr>
        <w:r>
          <w:fldChar w:fldCharType="begin"/>
        </w:r>
        <w:r>
          <w:instrText xml:space="preserve"> PAGE   \* MERGEFORMAT </w:instrText>
        </w:r>
        <w:r>
          <w:fldChar w:fldCharType="separate"/>
        </w:r>
        <w:r w:rsidR="008B1075">
          <w:rPr>
            <w:noProof/>
          </w:rPr>
          <w:t>3</w:t>
        </w:r>
        <w:r>
          <w:rPr>
            <w:noProof/>
          </w:rPr>
          <w:fldChar w:fldCharType="end"/>
        </w:r>
      </w:p>
    </w:sdtContent>
  </w:sdt>
  <w:p w14:paraId="36045D0A" w14:textId="77777777" w:rsidR="00782C4F" w:rsidRDefault="0078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F9F6" w14:textId="77777777" w:rsidR="00B81CD4" w:rsidRDefault="00B81CD4" w:rsidP="00782C4F">
      <w:pPr>
        <w:spacing w:line="240" w:lineRule="auto"/>
      </w:pPr>
      <w:r>
        <w:separator/>
      </w:r>
    </w:p>
  </w:footnote>
  <w:footnote w:type="continuationSeparator" w:id="0">
    <w:p w14:paraId="61CA6187" w14:textId="77777777" w:rsidR="00B81CD4" w:rsidRDefault="00B81CD4" w:rsidP="00782C4F">
      <w:pPr>
        <w:spacing w:line="240" w:lineRule="auto"/>
      </w:pPr>
      <w:r>
        <w:continuationSeparator/>
      </w:r>
    </w:p>
  </w:footnote>
  <w:footnote w:id="1">
    <w:p w14:paraId="7056438D" w14:textId="2A2502FB" w:rsidR="00782C4F" w:rsidRDefault="00782C4F">
      <w:pPr>
        <w:pStyle w:val="FootnoteText"/>
      </w:pPr>
      <w:r>
        <w:rPr>
          <w:rStyle w:val="FootnoteReference"/>
        </w:rPr>
        <w:footnoteRef/>
      </w:r>
      <w:r>
        <w:t xml:space="preserve"> G</w:t>
      </w:r>
      <w:r w:rsidR="00813D7C">
        <w:t>W</w:t>
      </w:r>
      <w:r>
        <w:t xml:space="preserve">A </w:t>
      </w:r>
      <w:r w:rsidR="00602423">
        <w:t>Request for Approval of GWA’s Enterprise Resource Planning System Upgrade under the Contract Review Protocol</w:t>
      </w:r>
      <w:r>
        <w:t>, G</w:t>
      </w:r>
      <w:r w:rsidR="002F6E53">
        <w:t>W</w:t>
      </w:r>
      <w:r>
        <w:t xml:space="preserve">A Docket </w:t>
      </w:r>
      <w:r w:rsidR="005B2528">
        <w:t>20</w:t>
      </w:r>
      <w:r>
        <w:t>-</w:t>
      </w:r>
      <w:r w:rsidR="00C34F06">
        <w:t>0</w:t>
      </w:r>
      <w:r w:rsidR="00602423">
        <w:t>4</w:t>
      </w:r>
      <w:r>
        <w:t xml:space="preserve">, filed </w:t>
      </w:r>
      <w:r w:rsidR="00A32DA2">
        <w:t>on</w:t>
      </w:r>
      <w:r w:rsidR="005B2528">
        <w:t xml:space="preserve"> </w:t>
      </w:r>
      <w:r w:rsidR="00602423">
        <w:t>February 27, 2020 [GWA Petition]</w:t>
      </w:r>
      <w:r w:rsidR="00676F5B">
        <w:t xml:space="preserve"> at 1. </w:t>
      </w:r>
    </w:p>
  </w:footnote>
  <w:footnote w:id="2">
    <w:p w14:paraId="3AE4ABE8" w14:textId="186CC514" w:rsidR="00676F5B" w:rsidRDefault="00676F5B">
      <w:pPr>
        <w:pStyle w:val="FootnoteText"/>
      </w:pPr>
      <w:r>
        <w:rPr>
          <w:rStyle w:val="FootnoteReference"/>
        </w:rPr>
        <w:footnoteRef/>
      </w:r>
      <w:r>
        <w:t xml:space="preserve"> </w:t>
      </w:r>
      <w:r w:rsidR="00A805FE">
        <w:t>Id.,</w:t>
      </w:r>
      <w:r w:rsidR="003F1679">
        <w:t xml:space="preserve"> at </w:t>
      </w:r>
      <w:r w:rsidR="00A805FE">
        <w:t>1-</w:t>
      </w:r>
      <w:r w:rsidR="003F1679">
        <w:t xml:space="preserve">2.  </w:t>
      </w:r>
    </w:p>
  </w:footnote>
  <w:footnote w:id="3">
    <w:p w14:paraId="50BE8D36" w14:textId="2A9F7647" w:rsidR="00BA38F7" w:rsidRDefault="00BA38F7">
      <w:pPr>
        <w:pStyle w:val="FootnoteText"/>
      </w:pPr>
      <w:r>
        <w:rPr>
          <w:rStyle w:val="FootnoteReference"/>
        </w:rPr>
        <w:footnoteRef/>
      </w:r>
      <w:r>
        <w:t xml:space="preserve"> Id.</w:t>
      </w:r>
      <w:r w:rsidR="00B27B06">
        <w:t xml:space="preserve">, at 2. </w:t>
      </w:r>
      <w:r>
        <w:t xml:space="preserve"> </w:t>
      </w:r>
    </w:p>
  </w:footnote>
  <w:footnote w:id="4">
    <w:p w14:paraId="1FD98BE4" w14:textId="4C2DA7B9" w:rsidR="00BA38F7" w:rsidRDefault="00BA38F7">
      <w:pPr>
        <w:pStyle w:val="FootnoteText"/>
      </w:pPr>
      <w:r>
        <w:rPr>
          <w:rStyle w:val="FootnoteReference"/>
        </w:rPr>
        <w:footnoteRef/>
      </w:r>
      <w:r>
        <w:t xml:space="preserve"> </w:t>
      </w:r>
      <w:r w:rsidR="00F81100">
        <w:t>Id.</w:t>
      </w:r>
    </w:p>
  </w:footnote>
  <w:footnote w:id="5">
    <w:p w14:paraId="062A558D" w14:textId="55D37231" w:rsidR="005820AB" w:rsidRDefault="005820AB">
      <w:pPr>
        <w:pStyle w:val="FootnoteText"/>
      </w:pPr>
      <w:r>
        <w:rPr>
          <w:rStyle w:val="FootnoteReference"/>
        </w:rPr>
        <w:footnoteRef/>
      </w:r>
      <w:r>
        <w:t xml:space="preserve"> GWA Exhibits at 51.  NOTE:  Exhibit page numbers refer to the PDF page numbers and not any page numbers listed in the exhibits.  </w:t>
      </w:r>
    </w:p>
  </w:footnote>
  <w:footnote w:id="6">
    <w:p w14:paraId="562B4C2E" w14:textId="725DF4B6" w:rsidR="005820AB" w:rsidRDefault="005820AB">
      <w:pPr>
        <w:pStyle w:val="FootnoteText"/>
      </w:pPr>
      <w:r>
        <w:rPr>
          <w:rStyle w:val="FootnoteReference"/>
        </w:rPr>
        <w:footnoteRef/>
      </w:r>
      <w:r>
        <w:t xml:space="preserve"> Id., at </w:t>
      </w:r>
      <w:r w:rsidR="00B00077">
        <w:t xml:space="preserve">45. </w:t>
      </w:r>
    </w:p>
  </w:footnote>
  <w:footnote w:id="7">
    <w:p w14:paraId="2A8D7136" w14:textId="5A1181D6" w:rsidR="00B00077" w:rsidRDefault="00B00077">
      <w:pPr>
        <w:pStyle w:val="FootnoteText"/>
      </w:pPr>
      <w:r>
        <w:rPr>
          <w:rStyle w:val="FootnoteReference"/>
        </w:rPr>
        <w:footnoteRef/>
      </w:r>
      <w:r>
        <w:t xml:space="preserve"> Id., at 47-51. </w:t>
      </w:r>
    </w:p>
  </w:footnote>
  <w:footnote w:id="8">
    <w:p w14:paraId="53FB018F" w14:textId="288E2FC2" w:rsidR="00095AE6" w:rsidRDefault="00095AE6">
      <w:pPr>
        <w:pStyle w:val="FootnoteText"/>
      </w:pPr>
      <w:r>
        <w:rPr>
          <w:rStyle w:val="FootnoteReference"/>
        </w:rPr>
        <w:footnoteRef/>
      </w:r>
      <w:r>
        <w:t xml:space="preserve"> PUC Order re Contract Review Protocol for GWA, PUC Administrative Docket 00-004, filed on October 27, 2005 at paragraph</w:t>
      </w:r>
      <w:r w:rsidR="000E2EC6">
        <w:t xml:space="preserve"> 4(</w:t>
      </w:r>
      <w:r w:rsidR="007E361B">
        <w:t>b</w:t>
      </w:r>
      <w:r w:rsidR="000E2EC6">
        <w:t>)</w:t>
      </w:r>
      <w:r w:rsidR="00616B47">
        <w:t xml:space="preserve"> at </w:t>
      </w:r>
      <w:r w:rsidR="000E2EC6">
        <w:t>2</w:t>
      </w:r>
      <w:r>
        <w:t xml:space="preserve">. </w:t>
      </w:r>
    </w:p>
  </w:footnote>
  <w:footnote w:id="9">
    <w:p w14:paraId="48A6CF5F" w14:textId="69DA6327" w:rsidR="00BA7548" w:rsidRDefault="00BA7548">
      <w:pPr>
        <w:pStyle w:val="FootnoteText"/>
      </w:pPr>
      <w:r>
        <w:rPr>
          <w:rStyle w:val="FootnoteReference"/>
        </w:rPr>
        <w:footnoteRef/>
      </w:r>
      <w:r>
        <w:t xml:space="preserve"> GWA Exhibits at 48. </w:t>
      </w:r>
    </w:p>
  </w:footnote>
  <w:footnote w:id="10">
    <w:p w14:paraId="27A6ABE8" w14:textId="5F06EB1A" w:rsidR="00BA7548" w:rsidRDefault="00BA7548" w:rsidP="00BA7548">
      <w:pPr>
        <w:pStyle w:val="FootnoteText"/>
      </w:pPr>
      <w:r>
        <w:rPr>
          <w:rStyle w:val="FootnoteReference"/>
        </w:rPr>
        <w:footnoteRef/>
      </w:r>
      <w:r>
        <w:t xml:space="preserve"> Id. </w:t>
      </w:r>
    </w:p>
  </w:footnote>
  <w:footnote w:id="11">
    <w:p w14:paraId="532A365D" w14:textId="041A6CF6" w:rsidR="00BA7548" w:rsidRDefault="00BA7548">
      <w:pPr>
        <w:pStyle w:val="FootnoteText"/>
      </w:pPr>
      <w:r>
        <w:rPr>
          <w:rStyle w:val="FootnoteReference"/>
        </w:rPr>
        <w:footnoteRef/>
      </w:r>
      <w:r>
        <w:t xml:space="preserve"> Id.</w:t>
      </w:r>
    </w:p>
  </w:footnote>
  <w:footnote w:id="12">
    <w:p w14:paraId="2F849FEF" w14:textId="65917805" w:rsidR="00E836F0" w:rsidRDefault="00E836F0">
      <w:pPr>
        <w:pStyle w:val="FootnoteText"/>
      </w:pPr>
      <w:r>
        <w:rPr>
          <w:rStyle w:val="FootnoteReference"/>
        </w:rPr>
        <w:footnoteRef/>
      </w:r>
      <w:r>
        <w:t xml:space="preserve"> </w:t>
      </w:r>
      <w:r w:rsidR="00BA7548">
        <w:t xml:space="preserve">Id., </w:t>
      </w:r>
      <w:r>
        <w:t>at 45</w:t>
      </w:r>
      <w:r w:rsidR="00532651">
        <w:t xml:space="preserve"> and 47</w:t>
      </w:r>
      <w:r>
        <w:t xml:space="preserve">. </w:t>
      </w:r>
    </w:p>
  </w:footnote>
  <w:footnote w:id="13">
    <w:p w14:paraId="3582BE94" w14:textId="5A66A5DF" w:rsidR="005616E6" w:rsidRDefault="005616E6">
      <w:pPr>
        <w:pStyle w:val="FootnoteText"/>
      </w:pPr>
      <w:r>
        <w:rPr>
          <w:rStyle w:val="FootnoteReference"/>
        </w:rPr>
        <w:footnoteRef/>
      </w:r>
      <w:r>
        <w:t xml:space="preserve"> Id.</w:t>
      </w:r>
    </w:p>
  </w:footnote>
  <w:footnote w:id="14">
    <w:p w14:paraId="02DB15C4" w14:textId="77777777" w:rsidR="000F5EA8" w:rsidRDefault="000F5EA8" w:rsidP="000F5EA8">
      <w:pPr>
        <w:pStyle w:val="FootnoteText"/>
      </w:pPr>
      <w:r>
        <w:rPr>
          <w:rStyle w:val="FootnoteReference"/>
        </w:rPr>
        <w:footnoteRef/>
      </w:r>
      <w:r>
        <w:t xml:space="preserve"> Id., at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5E211" w14:textId="77777777" w:rsidR="005430F4" w:rsidRDefault="00B15ED3">
    <w:pPr>
      <w:pStyle w:val="Header"/>
    </w:pPr>
    <w:r>
      <w:t>PUC Counsel Report</w:t>
    </w:r>
  </w:p>
  <w:p w14:paraId="62E80FB4" w14:textId="32909AC0" w:rsidR="00B27B06" w:rsidRDefault="00B15ED3">
    <w:pPr>
      <w:pStyle w:val="Header"/>
    </w:pPr>
    <w:r>
      <w:t xml:space="preserve">Petition </w:t>
    </w:r>
    <w:r w:rsidR="0010691C">
      <w:t xml:space="preserve">of GWA for Approval </w:t>
    </w:r>
    <w:r w:rsidR="00B27B06">
      <w:t>of GWA’s</w:t>
    </w:r>
  </w:p>
  <w:p w14:paraId="708D756A" w14:textId="6DADA461" w:rsidR="00B27B06" w:rsidRDefault="00B27B06">
    <w:pPr>
      <w:pStyle w:val="Header"/>
    </w:pPr>
    <w:r>
      <w:t>Enterprise Resource Planning System</w:t>
    </w:r>
  </w:p>
  <w:p w14:paraId="3987FCC6" w14:textId="1EE00B74" w:rsidR="00B27B06" w:rsidRDefault="00B27B06">
    <w:pPr>
      <w:pStyle w:val="Header"/>
    </w:pPr>
    <w:r>
      <w:t>Upgrade</w:t>
    </w:r>
  </w:p>
  <w:p w14:paraId="4F5A302A" w14:textId="49E3E44A" w:rsidR="00B15ED3" w:rsidRDefault="00B15ED3">
    <w:pPr>
      <w:pStyle w:val="Header"/>
    </w:pPr>
    <w:r>
      <w:t>G</w:t>
    </w:r>
    <w:r w:rsidR="00AC4068">
      <w:t>W</w:t>
    </w:r>
    <w:r>
      <w:t xml:space="preserve">A Docket </w:t>
    </w:r>
    <w:r w:rsidR="00C05709">
      <w:t>20</w:t>
    </w:r>
    <w:r>
      <w:t>-</w:t>
    </w:r>
    <w:r w:rsidR="00312015">
      <w:t>0</w:t>
    </w:r>
    <w:r w:rsidR="00B27B06">
      <w:t>4</w:t>
    </w:r>
  </w:p>
  <w:p w14:paraId="51F6A2E2" w14:textId="793967EC" w:rsidR="00B15ED3" w:rsidRDefault="00B27B06">
    <w:pPr>
      <w:pStyle w:val="Header"/>
    </w:pPr>
    <w:r>
      <w:t>March 16</w:t>
    </w:r>
    <w:r w:rsidR="006D65A7">
      <w:t>, 20</w:t>
    </w:r>
    <w:r w:rsidR="00C05709">
      <w:t>20</w:t>
    </w:r>
  </w:p>
  <w:p w14:paraId="7DD399F4" w14:textId="77777777" w:rsidR="00B15ED3" w:rsidRDefault="00B15ED3">
    <w:pPr>
      <w:pStyle w:val="Header"/>
    </w:pPr>
    <w:r>
      <w:t>_______________________________</w:t>
    </w:r>
    <w:r w:rsidR="007339A7">
      <w:t>__</w:t>
    </w:r>
  </w:p>
  <w:p w14:paraId="39C62E63" w14:textId="77777777" w:rsidR="00B15ED3" w:rsidRDefault="00B15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1F39"/>
    <w:multiLevelType w:val="hybridMultilevel"/>
    <w:tmpl w:val="25EA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F"/>
    <w:rsid w:val="000008D4"/>
    <w:rsid w:val="000046BC"/>
    <w:rsid w:val="00006D07"/>
    <w:rsid w:val="00022983"/>
    <w:rsid w:val="0002735F"/>
    <w:rsid w:val="00040B56"/>
    <w:rsid w:val="00045235"/>
    <w:rsid w:val="00052173"/>
    <w:rsid w:val="00085EF8"/>
    <w:rsid w:val="00095AE6"/>
    <w:rsid w:val="000A047A"/>
    <w:rsid w:val="000C722E"/>
    <w:rsid w:val="000C7AA1"/>
    <w:rsid w:val="000D3CC1"/>
    <w:rsid w:val="000D468C"/>
    <w:rsid w:val="000D653D"/>
    <w:rsid w:val="000E2EC6"/>
    <w:rsid w:val="000F4881"/>
    <w:rsid w:val="000F5EA8"/>
    <w:rsid w:val="0010487C"/>
    <w:rsid w:val="0010691C"/>
    <w:rsid w:val="00111F50"/>
    <w:rsid w:val="00134273"/>
    <w:rsid w:val="00144F4E"/>
    <w:rsid w:val="001459E1"/>
    <w:rsid w:val="00145FC9"/>
    <w:rsid w:val="00163168"/>
    <w:rsid w:val="001B752A"/>
    <w:rsid w:val="001C0C7C"/>
    <w:rsid w:val="001C29FB"/>
    <w:rsid w:val="001C50A0"/>
    <w:rsid w:val="001D62FD"/>
    <w:rsid w:val="002139D4"/>
    <w:rsid w:val="00232E76"/>
    <w:rsid w:val="00246180"/>
    <w:rsid w:val="0024694F"/>
    <w:rsid w:val="002518EE"/>
    <w:rsid w:val="00265148"/>
    <w:rsid w:val="0026560F"/>
    <w:rsid w:val="00282395"/>
    <w:rsid w:val="00287D89"/>
    <w:rsid w:val="002C3B0F"/>
    <w:rsid w:val="002C4900"/>
    <w:rsid w:val="002F13EE"/>
    <w:rsid w:val="002F6E53"/>
    <w:rsid w:val="002F7389"/>
    <w:rsid w:val="00302A47"/>
    <w:rsid w:val="00312015"/>
    <w:rsid w:val="003373C3"/>
    <w:rsid w:val="00341C71"/>
    <w:rsid w:val="00351D6A"/>
    <w:rsid w:val="003544D6"/>
    <w:rsid w:val="00363FA7"/>
    <w:rsid w:val="00364A0E"/>
    <w:rsid w:val="003730DC"/>
    <w:rsid w:val="00396061"/>
    <w:rsid w:val="003A1570"/>
    <w:rsid w:val="003B4B00"/>
    <w:rsid w:val="003B7AD5"/>
    <w:rsid w:val="003C48EE"/>
    <w:rsid w:val="003D3F87"/>
    <w:rsid w:val="003D5722"/>
    <w:rsid w:val="003D5F1F"/>
    <w:rsid w:val="003E67FC"/>
    <w:rsid w:val="003F1679"/>
    <w:rsid w:val="00402839"/>
    <w:rsid w:val="00411F30"/>
    <w:rsid w:val="00417CB1"/>
    <w:rsid w:val="00434FB1"/>
    <w:rsid w:val="00447F62"/>
    <w:rsid w:val="00463D3B"/>
    <w:rsid w:val="00472B36"/>
    <w:rsid w:val="0048503C"/>
    <w:rsid w:val="0049145A"/>
    <w:rsid w:val="004949C5"/>
    <w:rsid w:val="004B38AE"/>
    <w:rsid w:val="004D56DE"/>
    <w:rsid w:val="004E2F29"/>
    <w:rsid w:val="004E4C8E"/>
    <w:rsid w:val="004F3C7F"/>
    <w:rsid w:val="005028EC"/>
    <w:rsid w:val="00505BB2"/>
    <w:rsid w:val="005147CA"/>
    <w:rsid w:val="00532651"/>
    <w:rsid w:val="00536178"/>
    <w:rsid w:val="005430F4"/>
    <w:rsid w:val="0054481C"/>
    <w:rsid w:val="00547BD0"/>
    <w:rsid w:val="0055180C"/>
    <w:rsid w:val="00553242"/>
    <w:rsid w:val="005616E6"/>
    <w:rsid w:val="00561B60"/>
    <w:rsid w:val="005820AB"/>
    <w:rsid w:val="00591DF9"/>
    <w:rsid w:val="00594DD8"/>
    <w:rsid w:val="005956A0"/>
    <w:rsid w:val="005A2531"/>
    <w:rsid w:val="005A66A4"/>
    <w:rsid w:val="005B0E9F"/>
    <w:rsid w:val="005B2528"/>
    <w:rsid w:val="005E1672"/>
    <w:rsid w:val="00602423"/>
    <w:rsid w:val="00615404"/>
    <w:rsid w:val="00616B47"/>
    <w:rsid w:val="006267B4"/>
    <w:rsid w:val="006621C5"/>
    <w:rsid w:val="006726B0"/>
    <w:rsid w:val="00674DC9"/>
    <w:rsid w:val="00676F5B"/>
    <w:rsid w:val="00685C9A"/>
    <w:rsid w:val="00690B44"/>
    <w:rsid w:val="006A597E"/>
    <w:rsid w:val="006B5A13"/>
    <w:rsid w:val="006D170D"/>
    <w:rsid w:val="006D2E9F"/>
    <w:rsid w:val="006D65A7"/>
    <w:rsid w:val="006E0DE1"/>
    <w:rsid w:val="006E3058"/>
    <w:rsid w:val="006F7F8B"/>
    <w:rsid w:val="00713E7C"/>
    <w:rsid w:val="00715FF9"/>
    <w:rsid w:val="00727130"/>
    <w:rsid w:val="007309FF"/>
    <w:rsid w:val="00730EAC"/>
    <w:rsid w:val="007339A7"/>
    <w:rsid w:val="007368D9"/>
    <w:rsid w:val="007419AE"/>
    <w:rsid w:val="007510EA"/>
    <w:rsid w:val="00751D0C"/>
    <w:rsid w:val="00753433"/>
    <w:rsid w:val="0076041A"/>
    <w:rsid w:val="0077191B"/>
    <w:rsid w:val="00782C4F"/>
    <w:rsid w:val="007838A0"/>
    <w:rsid w:val="007A7990"/>
    <w:rsid w:val="007B05FA"/>
    <w:rsid w:val="007C4933"/>
    <w:rsid w:val="007C55E6"/>
    <w:rsid w:val="007D7E86"/>
    <w:rsid w:val="007E1775"/>
    <w:rsid w:val="007E361B"/>
    <w:rsid w:val="008008E3"/>
    <w:rsid w:val="008048FA"/>
    <w:rsid w:val="00807BA1"/>
    <w:rsid w:val="00807FE6"/>
    <w:rsid w:val="00811A1D"/>
    <w:rsid w:val="00813D7C"/>
    <w:rsid w:val="008263B4"/>
    <w:rsid w:val="0083587C"/>
    <w:rsid w:val="00842970"/>
    <w:rsid w:val="00844742"/>
    <w:rsid w:val="00845584"/>
    <w:rsid w:val="00845E86"/>
    <w:rsid w:val="008466BE"/>
    <w:rsid w:val="00851E73"/>
    <w:rsid w:val="00874328"/>
    <w:rsid w:val="00876674"/>
    <w:rsid w:val="008B1075"/>
    <w:rsid w:val="008C27A9"/>
    <w:rsid w:val="008C3EA1"/>
    <w:rsid w:val="008C4716"/>
    <w:rsid w:val="008C627E"/>
    <w:rsid w:val="008C663C"/>
    <w:rsid w:val="008D43D1"/>
    <w:rsid w:val="008E632C"/>
    <w:rsid w:val="008F118A"/>
    <w:rsid w:val="00904E2D"/>
    <w:rsid w:val="00905B9D"/>
    <w:rsid w:val="00923C98"/>
    <w:rsid w:val="00942665"/>
    <w:rsid w:val="00946F1C"/>
    <w:rsid w:val="0096508B"/>
    <w:rsid w:val="009674A9"/>
    <w:rsid w:val="00991752"/>
    <w:rsid w:val="009972B7"/>
    <w:rsid w:val="009A530F"/>
    <w:rsid w:val="009B3A5F"/>
    <w:rsid w:val="009B7150"/>
    <w:rsid w:val="009C377F"/>
    <w:rsid w:val="009D4EA4"/>
    <w:rsid w:val="00A039AD"/>
    <w:rsid w:val="00A2164D"/>
    <w:rsid w:val="00A32DA2"/>
    <w:rsid w:val="00A33802"/>
    <w:rsid w:val="00A46BF1"/>
    <w:rsid w:val="00A74013"/>
    <w:rsid w:val="00A805FE"/>
    <w:rsid w:val="00A87897"/>
    <w:rsid w:val="00A901A6"/>
    <w:rsid w:val="00A93F09"/>
    <w:rsid w:val="00AA2CDC"/>
    <w:rsid w:val="00AA3BC4"/>
    <w:rsid w:val="00AC02E1"/>
    <w:rsid w:val="00AC367F"/>
    <w:rsid w:val="00AC4068"/>
    <w:rsid w:val="00AC7EFB"/>
    <w:rsid w:val="00AD1EFD"/>
    <w:rsid w:val="00AD2542"/>
    <w:rsid w:val="00AD5865"/>
    <w:rsid w:val="00AF2E43"/>
    <w:rsid w:val="00B00028"/>
    <w:rsid w:val="00B00077"/>
    <w:rsid w:val="00B02DE9"/>
    <w:rsid w:val="00B15ED3"/>
    <w:rsid w:val="00B27B06"/>
    <w:rsid w:val="00B30777"/>
    <w:rsid w:val="00B47624"/>
    <w:rsid w:val="00B63D4F"/>
    <w:rsid w:val="00B81CD4"/>
    <w:rsid w:val="00B842A8"/>
    <w:rsid w:val="00B8719A"/>
    <w:rsid w:val="00B95EA9"/>
    <w:rsid w:val="00BA38AE"/>
    <w:rsid w:val="00BA38F7"/>
    <w:rsid w:val="00BA4C73"/>
    <w:rsid w:val="00BA604D"/>
    <w:rsid w:val="00BA7548"/>
    <w:rsid w:val="00BB3FE5"/>
    <w:rsid w:val="00BC6D62"/>
    <w:rsid w:val="00BC7AB3"/>
    <w:rsid w:val="00BF787D"/>
    <w:rsid w:val="00C0561D"/>
    <w:rsid w:val="00C05709"/>
    <w:rsid w:val="00C11E3E"/>
    <w:rsid w:val="00C17241"/>
    <w:rsid w:val="00C24279"/>
    <w:rsid w:val="00C243A6"/>
    <w:rsid w:val="00C24D1A"/>
    <w:rsid w:val="00C32057"/>
    <w:rsid w:val="00C34F06"/>
    <w:rsid w:val="00C500A0"/>
    <w:rsid w:val="00C553FE"/>
    <w:rsid w:val="00C6007D"/>
    <w:rsid w:val="00C63464"/>
    <w:rsid w:val="00C66FEE"/>
    <w:rsid w:val="00C75F8B"/>
    <w:rsid w:val="00C77C29"/>
    <w:rsid w:val="00C95E94"/>
    <w:rsid w:val="00CA5580"/>
    <w:rsid w:val="00CB0AF2"/>
    <w:rsid w:val="00CB7570"/>
    <w:rsid w:val="00CD6CBF"/>
    <w:rsid w:val="00CE2A8A"/>
    <w:rsid w:val="00CF02A3"/>
    <w:rsid w:val="00D03244"/>
    <w:rsid w:val="00D03B2F"/>
    <w:rsid w:val="00D07669"/>
    <w:rsid w:val="00D1594E"/>
    <w:rsid w:val="00D2168A"/>
    <w:rsid w:val="00D37DBA"/>
    <w:rsid w:val="00D43C0A"/>
    <w:rsid w:val="00D54C91"/>
    <w:rsid w:val="00D647FE"/>
    <w:rsid w:val="00DA0166"/>
    <w:rsid w:val="00DA0660"/>
    <w:rsid w:val="00DB394E"/>
    <w:rsid w:val="00DB6823"/>
    <w:rsid w:val="00DB79C1"/>
    <w:rsid w:val="00DD1543"/>
    <w:rsid w:val="00DD1657"/>
    <w:rsid w:val="00DD2947"/>
    <w:rsid w:val="00DD3AD1"/>
    <w:rsid w:val="00DD5D5C"/>
    <w:rsid w:val="00E050DE"/>
    <w:rsid w:val="00E21D09"/>
    <w:rsid w:val="00E324BC"/>
    <w:rsid w:val="00E33E86"/>
    <w:rsid w:val="00E43AC5"/>
    <w:rsid w:val="00E5769A"/>
    <w:rsid w:val="00E57ADA"/>
    <w:rsid w:val="00E60E8B"/>
    <w:rsid w:val="00E836F0"/>
    <w:rsid w:val="00E87B61"/>
    <w:rsid w:val="00EA583E"/>
    <w:rsid w:val="00EA6295"/>
    <w:rsid w:val="00EC5BA4"/>
    <w:rsid w:val="00ED0DCC"/>
    <w:rsid w:val="00ED14DD"/>
    <w:rsid w:val="00EE1CC5"/>
    <w:rsid w:val="00EE2E82"/>
    <w:rsid w:val="00EF2FBB"/>
    <w:rsid w:val="00EF7968"/>
    <w:rsid w:val="00F004A4"/>
    <w:rsid w:val="00F01CFA"/>
    <w:rsid w:val="00F360E8"/>
    <w:rsid w:val="00F534B1"/>
    <w:rsid w:val="00F541DE"/>
    <w:rsid w:val="00F64F85"/>
    <w:rsid w:val="00F719BF"/>
    <w:rsid w:val="00F81100"/>
    <w:rsid w:val="00F9235D"/>
    <w:rsid w:val="00F96E00"/>
    <w:rsid w:val="00FB38A7"/>
    <w:rsid w:val="00FB5080"/>
    <w:rsid w:val="00FD52D9"/>
    <w:rsid w:val="00FF0ED9"/>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0B379"/>
  <w15:docId w15:val="{B049B9F1-280E-484A-A3EE-539A5C7A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4F"/>
    <w:pPr>
      <w:spacing w:line="508" w:lineRule="exact"/>
    </w:pPr>
    <w:rPr>
      <w:rFonts w:ascii="Book Antiqua" w:eastAsia="Times New Roman" w:hAnsi="Book Antiqua"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782C4F"/>
    <w:pPr>
      <w:spacing w:line="254" w:lineRule="exact"/>
    </w:pPr>
  </w:style>
  <w:style w:type="paragraph" w:styleId="FootnoteText">
    <w:name w:val="footnote text"/>
    <w:basedOn w:val="Normal"/>
    <w:link w:val="FootnoteTextChar"/>
    <w:uiPriority w:val="99"/>
    <w:semiHidden/>
    <w:unhideWhenUsed/>
    <w:rsid w:val="00782C4F"/>
    <w:pPr>
      <w:spacing w:line="240" w:lineRule="auto"/>
    </w:pPr>
  </w:style>
  <w:style w:type="character" w:customStyle="1" w:styleId="FootnoteTextChar">
    <w:name w:val="Footnote Text Char"/>
    <w:basedOn w:val="DefaultParagraphFont"/>
    <w:link w:val="FootnoteText"/>
    <w:uiPriority w:val="99"/>
    <w:semiHidden/>
    <w:rsid w:val="00782C4F"/>
    <w:rPr>
      <w:rFonts w:ascii="Book Antiqua" w:eastAsia="Times New Roman" w:hAnsi="Book Antiqua" w:cs="Times New Roman"/>
      <w:sz w:val="20"/>
      <w:szCs w:val="20"/>
    </w:rPr>
  </w:style>
  <w:style w:type="character" w:styleId="FootnoteReference">
    <w:name w:val="footnote reference"/>
    <w:basedOn w:val="DefaultParagraphFont"/>
    <w:uiPriority w:val="99"/>
    <w:semiHidden/>
    <w:unhideWhenUsed/>
    <w:rsid w:val="00782C4F"/>
    <w:rPr>
      <w:vertAlign w:val="superscript"/>
    </w:rPr>
  </w:style>
  <w:style w:type="paragraph" w:styleId="Header">
    <w:name w:val="header"/>
    <w:basedOn w:val="Normal"/>
    <w:link w:val="HeaderChar"/>
    <w:uiPriority w:val="99"/>
    <w:unhideWhenUsed/>
    <w:rsid w:val="00782C4F"/>
    <w:pPr>
      <w:tabs>
        <w:tab w:val="center" w:pos="4680"/>
        <w:tab w:val="right" w:pos="9360"/>
      </w:tabs>
      <w:spacing w:line="240" w:lineRule="auto"/>
    </w:pPr>
  </w:style>
  <w:style w:type="character" w:customStyle="1" w:styleId="HeaderChar">
    <w:name w:val="Header Char"/>
    <w:basedOn w:val="DefaultParagraphFont"/>
    <w:link w:val="Header"/>
    <w:uiPriority w:val="99"/>
    <w:rsid w:val="00782C4F"/>
    <w:rPr>
      <w:rFonts w:ascii="Book Antiqua" w:eastAsia="Times New Roman" w:hAnsi="Book Antiqua" w:cs="Times New Roman"/>
      <w:sz w:val="20"/>
      <w:szCs w:val="20"/>
    </w:rPr>
  </w:style>
  <w:style w:type="paragraph" w:styleId="Footer">
    <w:name w:val="footer"/>
    <w:basedOn w:val="Normal"/>
    <w:link w:val="FooterChar"/>
    <w:uiPriority w:val="99"/>
    <w:unhideWhenUsed/>
    <w:rsid w:val="00782C4F"/>
    <w:pPr>
      <w:tabs>
        <w:tab w:val="center" w:pos="4680"/>
        <w:tab w:val="right" w:pos="9360"/>
      </w:tabs>
      <w:spacing w:line="240" w:lineRule="auto"/>
    </w:pPr>
  </w:style>
  <w:style w:type="character" w:customStyle="1" w:styleId="FooterChar">
    <w:name w:val="Footer Char"/>
    <w:basedOn w:val="DefaultParagraphFont"/>
    <w:link w:val="Footer"/>
    <w:uiPriority w:val="99"/>
    <w:rsid w:val="00782C4F"/>
    <w:rPr>
      <w:rFonts w:ascii="Book Antiqua" w:eastAsia="Times New Roman" w:hAnsi="Book Antiqua" w:cs="Times New Roman"/>
      <w:sz w:val="20"/>
      <w:szCs w:val="20"/>
    </w:rPr>
  </w:style>
  <w:style w:type="paragraph" w:styleId="ListParagraph">
    <w:name w:val="List Paragraph"/>
    <w:basedOn w:val="Normal"/>
    <w:uiPriority w:val="34"/>
    <w:qFormat/>
    <w:rsid w:val="00ED0DCC"/>
    <w:pPr>
      <w:ind w:left="720"/>
      <w:contextualSpacing/>
    </w:pPr>
  </w:style>
  <w:style w:type="paragraph" w:styleId="BalloonText">
    <w:name w:val="Balloon Text"/>
    <w:basedOn w:val="Normal"/>
    <w:link w:val="BalloonTextChar"/>
    <w:uiPriority w:val="99"/>
    <w:semiHidden/>
    <w:unhideWhenUsed/>
    <w:rsid w:val="000229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B134-0908-4AAA-8979-1F1083E0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Horecky &amp; Associates</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Owner1</dc:creator>
  <cp:lastModifiedBy>Camacho</cp:lastModifiedBy>
  <cp:revision>8</cp:revision>
  <cp:lastPrinted>2018-04-18T05:28:00Z</cp:lastPrinted>
  <dcterms:created xsi:type="dcterms:W3CDTF">2020-03-14T01:05:00Z</dcterms:created>
  <dcterms:modified xsi:type="dcterms:W3CDTF">2020-03-15T02:35:00Z</dcterms:modified>
</cp:coreProperties>
</file>