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BF6A3" w14:textId="75584DA3" w:rsidR="002F654C" w:rsidRPr="003032D9" w:rsidRDefault="0045771C" w:rsidP="00730422">
      <w:pPr>
        <w:spacing w:before="11" w:after="0"/>
        <w:ind w:left="1080" w:right="1080"/>
        <w:jc w:val="center"/>
        <w:rPr>
          <w:rFonts w:ascii="Garamond Kursiv Halbfett" w:hAnsi="Garamond Kursiv Halbfett" w:cs="Times New Roman"/>
          <w:b/>
          <w:sz w:val="16"/>
          <w:szCs w:val="16"/>
        </w:rPr>
      </w:pPr>
      <w:bookmarkStart w:id="0" w:name="_Hlk80002566"/>
      <w:r>
        <w:rPr>
          <w:noProof/>
        </w:rPr>
        <w:drawing>
          <wp:anchor distT="0" distB="0" distL="114300" distR="114300" simplePos="0" relativeHeight="251658240" behindDoc="1" locked="0" layoutInCell="1" allowOverlap="1" wp14:anchorId="100844E7" wp14:editId="5A0A08D6">
            <wp:simplePos x="0" y="0"/>
            <wp:positionH relativeFrom="margin">
              <wp:align>right</wp:align>
            </wp:positionH>
            <wp:positionV relativeFrom="paragraph">
              <wp:posOffset>-564515</wp:posOffset>
            </wp:positionV>
            <wp:extent cx="7046919" cy="1078845"/>
            <wp:effectExtent l="0" t="0" r="1905" b="7620"/>
            <wp:wrapNone/>
            <wp:docPr id="1" name="Picture 1" descr="Public Utilities Commission – G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Utilities Commission – Gu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6919" cy="1078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Kursiv Halbfett" w:hAnsi="Garamond Kursiv Halbfett" w:cs="Times New Roman"/>
          <w:b/>
        </w:rPr>
        <w:t xml:space="preserve">               </w:t>
      </w:r>
      <w:r>
        <w:rPr>
          <w:rFonts w:ascii="Garamond Kursiv Halbfett" w:hAnsi="Garamond Kursiv Halbfett" w:cs="Times New Roman"/>
          <w:b/>
        </w:rPr>
        <w:tab/>
      </w:r>
      <w:bookmarkStart w:id="1" w:name="_Hlk72743522"/>
    </w:p>
    <w:bookmarkEnd w:id="1"/>
    <w:p w14:paraId="6B1399A7" w14:textId="0C7441C8" w:rsidR="006E3139" w:rsidRDefault="00730422" w:rsidP="0084460B">
      <w:pPr>
        <w:tabs>
          <w:tab w:val="left" w:pos="2580"/>
          <w:tab w:val="left" w:pos="3390"/>
          <w:tab w:val="left" w:pos="5715"/>
        </w:tabs>
        <w:spacing w:after="0" w:line="240" w:lineRule="exact"/>
        <w:ind w:left="547"/>
        <w:jc w:val="both"/>
      </w:pPr>
      <w:r>
        <w:tab/>
      </w:r>
      <w:r w:rsidR="006E3139">
        <w:tab/>
      </w:r>
      <w:r w:rsidR="0084460B">
        <w:tab/>
      </w:r>
    </w:p>
    <w:p w14:paraId="562889A7" w14:textId="60B3B58C" w:rsidR="006E3139" w:rsidRPr="003E6D83" w:rsidRDefault="006E3139" w:rsidP="006E3139">
      <w:pPr>
        <w:tabs>
          <w:tab w:val="left" w:pos="2580"/>
          <w:tab w:val="left" w:pos="3390"/>
        </w:tabs>
        <w:spacing w:after="0" w:line="240" w:lineRule="exact"/>
        <w:ind w:left="547"/>
        <w:jc w:val="both"/>
        <w:rPr>
          <w:rFonts w:ascii="Times New Roman" w:hAnsi="Times New Roman" w:cs="Times New Roman"/>
          <w:b/>
          <w:sz w:val="18"/>
          <w:szCs w:val="18"/>
        </w:rPr>
      </w:pPr>
      <w:r>
        <w:tab/>
        <w:t xml:space="preserve">             </w:t>
      </w:r>
      <w:r w:rsidRPr="003E6D83">
        <w:rPr>
          <w:rFonts w:ascii="Times New Roman" w:hAnsi="Times New Roman" w:cs="Times New Roman"/>
          <w:b/>
          <w:sz w:val="18"/>
          <w:szCs w:val="18"/>
        </w:rPr>
        <w:t xml:space="preserve">414 West Soledad Avenue, GCIC Building Suite 207, </w:t>
      </w:r>
      <w:proofErr w:type="spellStart"/>
      <w:r w:rsidRPr="003E6D83">
        <w:rPr>
          <w:rFonts w:ascii="Times New Roman" w:hAnsi="Times New Roman" w:cs="Times New Roman"/>
          <w:b/>
          <w:sz w:val="18"/>
          <w:szCs w:val="18"/>
        </w:rPr>
        <w:t>Hagatna</w:t>
      </w:r>
      <w:proofErr w:type="spellEnd"/>
      <w:r w:rsidRPr="003E6D83">
        <w:rPr>
          <w:rFonts w:ascii="Times New Roman" w:hAnsi="Times New Roman" w:cs="Times New Roman"/>
          <w:b/>
          <w:sz w:val="18"/>
          <w:szCs w:val="18"/>
        </w:rPr>
        <w:t xml:space="preserve"> 96910</w:t>
      </w:r>
    </w:p>
    <w:p w14:paraId="6C35BCF5" w14:textId="77777777" w:rsidR="006E3139" w:rsidRPr="003E6D83" w:rsidRDefault="006E3139" w:rsidP="006E3139">
      <w:pPr>
        <w:tabs>
          <w:tab w:val="left" w:pos="3390"/>
          <w:tab w:val="center" w:pos="4680"/>
        </w:tabs>
        <w:spacing w:before="11" w:after="0"/>
        <w:ind w:left="1080" w:right="1080"/>
        <w:rPr>
          <w:rFonts w:ascii="Times New Roman" w:hAnsi="Times New Roman" w:cs="Times New Roman"/>
          <w:b/>
          <w:sz w:val="18"/>
          <w:szCs w:val="18"/>
        </w:rPr>
      </w:pPr>
      <w:r>
        <w:rPr>
          <w:rFonts w:ascii="Times New Roman" w:hAnsi="Times New Roman" w:cs="Times New Roman"/>
          <w:b/>
          <w:sz w:val="18"/>
          <w:szCs w:val="18"/>
        </w:rPr>
        <w:t xml:space="preserve">                                               </w:t>
      </w:r>
      <w:r w:rsidRPr="003E6D83">
        <w:rPr>
          <w:rFonts w:ascii="Times New Roman" w:hAnsi="Times New Roman" w:cs="Times New Roman"/>
          <w:b/>
          <w:sz w:val="18"/>
          <w:szCs w:val="18"/>
        </w:rPr>
        <w:t>Guam Website: guampuc.com</w:t>
      </w:r>
    </w:p>
    <w:p w14:paraId="649EF56B" w14:textId="77777777" w:rsidR="006E3139" w:rsidRPr="003E6D83" w:rsidRDefault="006E3139" w:rsidP="006E3139">
      <w:pPr>
        <w:spacing w:before="11" w:after="0"/>
        <w:ind w:left="1080" w:right="1080"/>
        <w:jc w:val="center"/>
        <w:rPr>
          <w:rFonts w:ascii="Times New Roman" w:hAnsi="Times New Roman" w:cs="Times New Roman"/>
          <w:b/>
          <w:sz w:val="18"/>
          <w:szCs w:val="18"/>
        </w:rPr>
      </w:pPr>
      <w:r>
        <w:rPr>
          <w:rFonts w:ascii="Times New Roman" w:hAnsi="Times New Roman" w:cs="Times New Roman"/>
          <w:b/>
          <w:sz w:val="18"/>
          <w:szCs w:val="18"/>
        </w:rPr>
        <w:t xml:space="preserve">                                               T</w:t>
      </w:r>
      <w:r w:rsidRPr="003E6D83">
        <w:rPr>
          <w:rFonts w:ascii="Times New Roman" w:hAnsi="Times New Roman" w:cs="Times New Roman"/>
          <w:b/>
          <w:sz w:val="18"/>
          <w:szCs w:val="18"/>
        </w:rPr>
        <w:t>elephone Number: (671) 472-1907 / Fax Number: (671) 472-1917</w:t>
      </w:r>
    </w:p>
    <w:p w14:paraId="2CE3391B" w14:textId="630C3B32" w:rsidR="00730422" w:rsidRPr="003E6D83" w:rsidRDefault="006E3139" w:rsidP="0084460B">
      <w:pPr>
        <w:tabs>
          <w:tab w:val="left" w:pos="1590"/>
          <w:tab w:val="left" w:pos="3705"/>
          <w:tab w:val="left" w:pos="3855"/>
        </w:tabs>
        <w:rPr>
          <w:rFonts w:ascii="Times New Roman" w:hAnsi="Times New Roman" w:cs="Times New Roman"/>
          <w:b/>
          <w:sz w:val="18"/>
          <w:szCs w:val="18"/>
        </w:rPr>
      </w:pPr>
      <w:r>
        <w:tab/>
      </w:r>
      <w:r w:rsidR="009D5766">
        <w:rPr>
          <w:sz w:val="16"/>
          <w:szCs w:val="16"/>
        </w:rPr>
        <w:tab/>
        <w:t xml:space="preserve">               </w:t>
      </w:r>
    </w:p>
    <w:p w14:paraId="67EC5EB0" w14:textId="2E4BD595" w:rsidR="0045771C" w:rsidRPr="00AF2DCA" w:rsidRDefault="0045771C" w:rsidP="003E6D83">
      <w:pPr>
        <w:pStyle w:val="Header"/>
        <w:jc w:val="center"/>
        <w:rPr>
          <w:rFonts w:ascii="Tahoma" w:hAnsi="Tahoma" w:cs="Times New Roman"/>
          <w:b/>
          <w:bCs/>
          <w:sz w:val="40"/>
          <w:szCs w:val="40"/>
        </w:rPr>
      </w:pPr>
      <w:r w:rsidRPr="00AF2DCA">
        <w:rPr>
          <w:rFonts w:ascii="Tahoma" w:hAnsi="Tahoma" w:cs="Times New Roman"/>
          <w:b/>
          <w:bCs/>
          <w:sz w:val="40"/>
          <w:szCs w:val="40"/>
        </w:rPr>
        <w:t>FY2020 CITIZENS CENTRIC REPORT</w:t>
      </w:r>
    </w:p>
    <w:p w14:paraId="5154A4CB" w14:textId="77777777" w:rsidR="00AF2DCA" w:rsidRPr="00943561" w:rsidRDefault="00AF2DCA" w:rsidP="003E6D83">
      <w:pPr>
        <w:pStyle w:val="Header"/>
        <w:jc w:val="center"/>
        <w:rPr>
          <w:rFonts w:ascii="Tahoma" w:hAnsi="Tahoma" w:cs="Times New Roman"/>
          <w:b/>
          <w:bCs/>
          <w:sz w:val="16"/>
          <w:szCs w:val="16"/>
        </w:rPr>
      </w:pPr>
    </w:p>
    <w:p w14:paraId="438F658E" w14:textId="4C6F4D0B" w:rsidR="00644339" w:rsidRDefault="00644339" w:rsidP="00AF2DCA">
      <w:pPr>
        <w:pStyle w:val="Heading3"/>
        <w:spacing w:before="77"/>
        <w:ind w:left="-270" w:right="98"/>
        <w:jc w:val="center"/>
        <w:rPr>
          <w:rFonts w:ascii="Times Roman" w:hAnsi="Times Roman" w:cs="Arial"/>
          <w:color w:val="FF9900"/>
          <w:u w:val="single"/>
        </w:rPr>
      </w:pPr>
      <w:r w:rsidRPr="0050711B">
        <w:rPr>
          <w:rFonts w:ascii="Times Roman" w:hAnsi="Times Roman" w:cs="Arial"/>
          <w:color w:val="FF9900"/>
          <w:u w:val="single"/>
        </w:rPr>
        <w:t>About</w:t>
      </w:r>
      <w:r w:rsidRPr="0050711B">
        <w:rPr>
          <w:rFonts w:ascii="Times Roman" w:hAnsi="Times Roman" w:cs="Arial"/>
          <w:color w:val="FF9900"/>
          <w:spacing w:val="-12"/>
          <w:u w:val="single"/>
        </w:rPr>
        <w:t xml:space="preserve"> </w:t>
      </w:r>
      <w:r w:rsidRPr="0050711B">
        <w:rPr>
          <w:rFonts w:ascii="Times Roman" w:hAnsi="Times Roman" w:cs="Arial"/>
          <w:color w:val="FF9900"/>
          <w:u w:val="single"/>
        </w:rPr>
        <w:t>the</w:t>
      </w:r>
      <w:r w:rsidRPr="0050711B">
        <w:rPr>
          <w:rFonts w:ascii="Times Roman" w:hAnsi="Times Roman" w:cs="Arial"/>
          <w:color w:val="FF9900"/>
          <w:spacing w:val="-11"/>
          <w:u w:val="single"/>
        </w:rPr>
        <w:t xml:space="preserve"> </w:t>
      </w:r>
      <w:r w:rsidRPr="0050711B">
        <w:rPr>
          <w:rFonts w:ascii="Times Roman" w:hAnsi="Times Roman" w:cs="Arial"/>
          <w:color w:val="FF9900"/>
          <w:u w:val="single"/>
        </w:rPr>
        <w:t>Guam</w:t>
      </w:r>
      <w:r w:rsidRPr="0050711B">
        <w:rPr>
          <w:rFonts w:ascii="Times Roman" w:hAnsi="Times Roman" w:cs="Arial"/>
          <w:color w:val="FF9900"/>
          <w:spacing w:val="-10"/>
          <w:u w:val="single"/>
        </w:rPr>
        <w:t xml:space="preserve"> </w:t>
      </w:r>
      <w:r w:rsidRPr="0050711B">
        <w:rPr>
          <w:rFonts w:ascii="Times Roman" w:hAnsi="Times Roman" w:cs="Arial"/>
          <w:color w:val="FF9900"/>
          <w:u w:val="single"/>
        </w:rPr>
        <w:t>Public</w:t>
      </w:r>
      <w:r w:rsidRPr="0050711B">
        <w:rPr>
          <w:rFonts w:ascii="Times Roman" w:hAnsi="Times Roman" w:cs="Arial"/>
          <w:color w:val="FF9900"/>
          <w:spacing w:val="-11"/>
          <w:u w:val="single"/>
        </w:rPr>
        <w:t xml:space="preserve"> </w:t>
      </w:r>
      <w:r w:rsidRPr="0050711B">
        <w:rPr>
          <w:rFonts w:ascii="Times Roman" w:hAnsi="Times Roman" w:cs="Arial"/>
          <w:color w:val="FF9900"/>
          <w:u w:val="single"/>
        </w:rPr>
        <w:t>Utilities</w:t>
      </w:r>
      <w:r w:rsidRPr="0050711B">
        <w:rPr>
          <w:rFonts w:ascii="Times Roman" w:hAnsi="Times Roman" w:cs="Arial"/>
          <w:color w:val="FF9900"/>
          <w:spacing w:val="-11"/>
          <w:u w:val="single"/>
        </w:rPr>
        <w:t xml:space="preserve"> </w:t>
      </w:r>
      <w:r w:rsidRPr="0050711B">
        <w:rPr>
          <w:rFonts w:ascii="Times Roman" w:hAnsi="Times Roman" w:cs="Arial"/>
          <w:color w:val="FF9900"/>
          <w:u w:val="single"/>
        </w:rPr>
        <w:t>Commission</w:t>
      </w:r>
    </w:p>
    <w:p w14:paraId="52D4F629" w14:textId="2CFD9A2A" w:rsidR="008A0A05" w:rsidRDefault="005E773F" w:rsidP="00644339">
      <w:pPr>
        <w:pStyle w:val="BodyText"/>
        <w:ind w:left="-274" w:right="101"/>
        <w:rPr>
          <w:rFonts w:ascii="Times Roman" w:hAnsi="Times Roman"/>
          <w:w w:val="105"/>
          <w:sz w:val="22"/>
          <w:szCs w:val="22"/>
        </w:rPr>
      </w:pPr>
      <w:r>
        <w:rPr>
          <w:rFonts w:ascii="Times New Roman" w:hAnsi="Times New Roman" w:cs="Times New Roman"/>
          <w:spacing w:val="1"/>
          <w:w w:val="105"/>
          <w:sz w:val="22"/>
          <w:szCs w:val="22"/>
        </w:rPr>
        <w:t xml:space="preserve">• </w:t>
      </w:r>
      <w:r w:rsidR="00F67700">
        <w:rPr>
          <w:rFonts w:ascii="Times New Roman" w:hAnsi="Times New Roman" w:cs="Times New Roman"/>
          <w:spacing w:val="1"/>
          <w:w w:val="105"/>
          <w:sz w:val="22"/>
          <w:szCs w:val="22"/>
        </w:rPr>
        <w:t xml:space="preserve">  </w:t>
      </w:r>
      <w:r>
        <w:rPr>
          <w:rFonts w:ascii="Times New Roman" w:hAnsi="Times New Roman" w:cs="Times New Roman"/>
          <w:spacing w:val="1"/>
          <w:w w:val="105"/>
          <w:sz w:val="22"/>
          <w:szCs w:val="22"/>
        </w:rPr>
        <w:t>A</w:t>
      </w:r>
      <w:r w:rsidR="00644339" w:rsidRPr="00E10F6C">
        <w:rPr>
          <w:rFonts w:ascii="Times Roman" w:hAnsi="Times Roman"/>
          <w:w w:val="105"/>
          <w:sz w:val="22"/>
          <w:szCs w:val="22"/>
        </w:rPr>
        <w:t>n</w:t>
      </w:r>
      <w:r w:rsidR="00644339" w:rsidRPr="00E10F6C">
        <w:rPr>
          <w:rFonts w:ascii="Times Roman" w:hAnsi="Times Roman"/>
          <w:spacing w:val="-12"/>
          <w:w w:val="105"/>
          <w:sz w:val="22"/>
          <w:szCs w:val="22"/>
        </w:rPr>
        <w:t xml:space="preserve"> </w:t>
      </w:r>
      <w:r w:rsidR="00644339" w:rsidRPr="00E10F6C">
        <w:rPr>
          <w:rFonts w:ascii="Times Roman" w:hAnsi="Times Roman"/>
          <w:w w:val="105"/>
          <w:sz w:val="22"/>
          <w:szCs w:val="22"/>
        </w:rPr>
        <w:t>independent</w:t>
      </w:r>
      <w:r w:rsidR="00644339" w:rsidRPr="00E10F6C">
        <w:rPr>
          <w:rFonts w:ascii="Times Roman" w:hAnsi="Times Roman"/>
          <w:spacing w:val="-12"/>
          <w:w w:val="105"/>
          <w:sz w:val="22"/>
          <w:szCs w:val="22"/>
        </w:rPr>
        <w:t xml:space="preserve"> </w:t>
      </w:r>
      <w:r w:rsidR="00644339" w:rsidRPr="00E10F6C">
        <w:rPr>
          <w:rFonts w:ascii="Times Roman" w:hAnsi="Times Roman"/>
          <w:w w:val="105"/>
          <w:sz w:val="22"/>
          <w:szCs w:val="22"/>
        </w:rPr>
        <w:t>regulatory</w:t>
      </w:r>
      <w:r w:rsidR="00644339" w:rsidRPr="00E10F6C">
        <w:rPr>
          <w:rFonts w:ascii="Times Roman" w:hAnsi="Times Roman"/>
          <w:spacing w:val="-11"/>
          <w:w w:val="105"/>
          <w:sz w:val="22"/>
          <w:szCs w:val="22"/>
        </w:rPr>
        <w:t xml:space="preserve"> </w:t>
      </w:r>
      <w:r w:rsidR="00644339" w:rsidRPr="00E10F6C">
        <w:rPr>
          <w:rFonts w:ascii="Times Roman" w:hAnsi="Times Roman"/>
          <w:w w:val="105"/>
          <w:sz w:val="22"/>
          <w:szCs w:val="22"/>
        </w:rPr>
        <w:t>commission,</w:t>
      </w:r>
      <w:r w:rsidR="00644339" w:rsidRPr="00E10F6C">
        <w:rPr>
          <w:rFonts w:ascii="Times Roman" w:hAnsi="Times Roman"/>
          <w:spacing w:val="-12"/>
          <w:w w:val="105"/>
          <w:sz w:val="22"/>
          <w:szCs w:val="22"/>
        </w:rPr>
        <w:t xml:space="preserve"> </w:t>
      </w:r>
      <w:r w:rsidR="00644339" w:rsidRPr="00E10F6C">
        <w:rPr>
          <w:rFonts w:ascii="Times Roman" w:hAnsi="Times Roman"/>
          <w:w w:val="105"/>
          <w:sz w:val="22"/>
          <w:szCs w:val="22"/>
        </w:rPr>
        <w:t>separate</w:t>
      </w:r>
      <w:r w:rsidR="00644339" w:rsidRPr="00E10F6C">
        <w:rPr>
          <w:rFonts w:ascii="Times Roman" w:hAnsi="Times Roman"/>
          <w:spacing w:val="-12"/>
          <w:w w:val="105"/>
          <w:sz w:val="22"/>
          <w:szCs w:val="22"/>
        </w:rPr>
        <w:t xml:space="preserve"> </w:t>
      </w:r>
      <w:r w:rsidR="00644339" w:rsidRPr="00E10F6C">
        <w:rPr>
          <w:rFonts w:ascii="Times Roman" w:hAnsi="Times Roman"/>
          <w:w w:val="105"/>
          <w:sz w:val="22"/>
          <w:szCs w:val="22"/>
        </w:rPr>
        <w:t>from</w:t>
      </w:r>
      <w:r w:rsidR="00644339" w:rsidRPr="00E10F6C">
        <w:rPr>
          <w:rFonts w:ascii="Times Roman" w:hAnsi="Times Roman"/>
          <w:spacing w:val="-10"/>
          <w:w w:val="105"/>
          <w:sz w:val="22"/>
          <w:szCs w:val="22"/>
        </w:rPr>
        <w:t xml:space="preserve"> </w:t>
      </w:r>
      <w:r w:rsidR="00644339" w:rsidRPr="00E10F6C">
        <w:rPr>
          <w:rFonts w:ascii="Times Roman" w:hAnsi="Times Roman"/>
          <w:w w:val="105"/>
          <w:sz w:val="22"/>
          <w:szCs w:val="22"/>
        </w:rPr>
        <w:t>the Executive and</w:t>
      </w:r>
      <w:r w:rsidR="00644339" w:rsidRPr="00E10F6C">
        <w:rPr>
          <w:rFonts w:ascii="Times Roman" w:hAnsi="Times Roman"/>
          <w:spacing w:val="-11"/>
          <w:w w:val="105"/>
          <w:sz w:val="22"/>
          <w:szCs w:val="22"/>
        </w:rPr>
        <w:t xml:space="preserve"> </w:t>
      </w:r>
      <w:r w:rsidR="00644339" w:rsidRPr="00E10F6C">
        <w:rPr>
          <w:rFonts w:ascii="Times Roman" w:hAnsi="Times Roman"/>
          <w:w w:val="105"/>
          <w:sz w:val="22"/>
          <w:szCs w:val="22"/>
        </w:rPr>
        <w:t>Legislative</w:t>
      </w:r>
      <w:r w:rsidR="00644339" w:rsidRPr="00E10F6C">
        <w:rPr>
          <w:rFonts w:ascii="Times Roman" w:hAnsi="Times Roman"/>
          <w:spacing w:val="-11"/>
          <w:w w:val="105"/>
          <w:sz w:val="22"/>
          <w:szCs w:val="22"/>
        </w:rPr>
        <w:t xml:space="preserve"> </w:t>
      </w:r>
      <w:r w:rsidR="00644339" w:rsidRPr="00E10F6C">
        <w:rPr>
          <w:rFonts w:ascii="Times Roman" w:hAnsi="Times Roman"/>
          <w:w w:val="105"/>
          <w:sz w:val="22"/>
          <w:szCs w:val="22"/>
        </w:rPr>
        <w:t>branches,</w:t>
      </w:r>
      <w:r w:rsidR="00644339" w:rsidRPr="00E10F6C">
        <w:rPr>
          <w:rFonts w:ascii="Times Roman" w:hAnsi="Times Roman"/>
          <w:spacing w:val="-11"/>
          <w:w w:val="105"/>
          <w:sz w:val="22"/>
          <w:szCs w:val="22"/>
        </w:rPr>
        <w:t xml:space="preserve"> </w:t>
      </w:r>
      <w:r w:rsidR="008A0A05">
        <w:rPr>
          <w:rFonts w:ascii="Times Roman" w:hAnsi="Times Roman"/>
          <w:spacing w:val="-11"/>
          <w:w w:val="105"/>
          <w:sz w:val="22"/>
          <w:szCs w:val="22"/>
        </w:rPr>
        <w:t>cr</w:t>
      </w:r>
      <w:r w:rsidR="00644339" w:rsidRPr="00E10F6C">
        <w:rPr>
          <w:rFonts w:ascii="Times Roman" w:hAnsi="Times Roman"/>
          <w:w w:val="105"/>
          <w:sz w:val="22"/>
          <w:szCs w:val="22"/>
        </w:rPr>
        <w:t>eated</w:t>
      </w:r>
      <w:r w:rsidR="00644339" w:rsidRPr="00E10F6C">
        <w:rPr>
          <w:rFonts w:ascii="Times Roman" w:hAnsi="Times Roman"/>
          <w:spacing w:val="-10"/>
          <w:w w:val="105"/>
          <w:sz w:val="22"/>
          <w:szCs w:val="22"/>
        </w:rPr>
        <w:t xml:space="preserve"> </w:t>
      </w:r>
      <w:r w:rsidR="008A0A05">
        <w:rPr>
          <w:rFonts w:ascii="Times Roman" w:hAnsi="Times Roman"/>
          <w:spacing w:val="-10"/>
          <w:w w:val="105"/>
          <w:sz w:val="22"/>
          <w:szCs w:val="22"/>
        </w:rPr>
        <w:t>by</w:t>
      </w:r>
      <w:r w:rsidR="00644339" w:rsidRPr="00E10F6C">
        <w:rPr>
          <w:rFonts w:ascii="Times Roman" w:hAnsi="Times Roman"/>
          <w:spacing w:val="-8"/>
          <w:w w:val="105"/>
          <w:sz w:val="22"/>
          <w:szCs w:val="22"/>
        </w:rPr>
        <w:t xml:space="preserve"> </w:t>
      </w:r>
      <w:r w:rsidR="00644339" w:rsidRPr="00E10F6C">
        <w:rPr>
          <w:rFonts w:ascii="Times Roman" w:hAnsi="Times Roman"/>
          <w:w w:val="105"/>
          <w:sz w:val="22"/>
          <w:szCs w:val="22"/>
        </w:rPr>
        <w:t>Federal</w:t>
      </w:r>
      <w:r w:rsidR="00644339" w:rsidRPr="00E10F6C">
        <w:rPr>
          <w:rFonts w:ascii="Times Roman" w:hAnsi="Times Roman"/>
          <w:spacing w:val="-10"/>
          <w:w w:val="105"/>
          <w:sz w:val="22"/>
          <w:szCs w:val="22"/>
        </w:rPr>
        <w:t xml:space="preserve"> </w:t>
      </w:r>
      <w:r w:rsidR="00644339" w:rsidRPr="00E10F6C">
        <w:rPr>
          <w:rFonts w:ascii="Times Roman" w:hAnsi="Times Roman"/>
          <w:w w:val="105"/>
          <w:sz w:val="22"/>
          <w:szCs w:val="22"/>
        </w:rPr>
        <w:t>law.</w:t>
      </w:r>
      <w:r w:rsidR="00644339" w:rsidRPr="00E10F6C">
        <w:rPr>
          <w:rFonts w:ascii="Times Roman" w:hAnsi="Times Roman"/>
          <w:spacing w:val="-9"/>
          <w:w w:val="105"/>
          <w:sz w:val="22"/>
          <w:szCs w:val="22"/>
        </w:rPr>
        <w:t xml:space="preserve"> </w:t>
      </w:r>
      <w:r w:rsidR="00644339">
        <w:rPr>
          <w:rFonts w:ascii="Times Roman" w:hAnsi="Times Roman"/>
          <w:w w:val="105"/>
          <w:sz w:val="22"/>
          <w:szCs w:val="22"/>
        </w:rPr>
        <w:t xml:space="preserve"> </w:t>
      </w:r>
    </w:p>
    <w:p w14:paraId="4ACCFA10" w14:textId="180FFD8D" w:rsidR="00644339" w:rsidRPr="00F67700" w:rsidRDefault="008A0A05" w:rsidP="00644339">
      <w:pPr>
        <w:pStyle w:val="BodyText"/>
        <w:ind w:left="-274" w:right="101"/>
        <w:rPr>
          <w:rFonts w:ascii="Times Roman" w:hAnsi="Times Roman"/>
          <w:spacing w:val="-13"/>
          <w:w w:val="105"/>
          <w:sz w:val="22"/>
          <w:szCs w:val="22"/>
        </w:rPr>
      </w:pPr>
      <w:r>
        <w:rPr>
          <w:rFonts w:ascii="Times New Roman" w:hAnsi="Times New Roman" w:cs="Times New Roman"/>
          <w:spacing w:val="1"/>
          <w:w w:val="105"/>
          <w:sz w:val="22"/>
          <w:szCs w:val="22"/>
        </w:rPr>
        <w:t>•</w:t>
      </w:r>
      <w:r w:rsidR="00F67700">
        <w:rPr>
          <w:rFonts w:ascii="Times New Roman" w:hAnsi="Times New Roman" w:cs="Times New Roman"/>
          <w:spacing w:val="1"/>
          <w:w w:val="105"/>
          <w:sz w:val="22"/>
          <w:szCs w:val="22"/>
        </w:rPr>
        <w:t xml:space="preserve">   G</w:t>
      </w:r>
      <w:r w:rsidR="00644339" w:rsidRPr="00E10F6C">
        <w:rPr>
          <w:rFonts w:ascii="Times Roman" w:hAnsi="Times Roman"/>
          <w:w w:val="105"/>
          <w:sz w:val="22"/>
          <w:szCs w:val="22"/>
        </w:rPr>
        <w:t>overned</w:t>
      </w:r>
      <w:r w:rsidR="00644339" w:rsidRPr="00E10F6C">
        <w:rPr>
          <w:rFonts w:ascii="Times Roman" w:hAnsi="Times Roman"/>
          <w:spacing w:val="-8"/>
          <w:w w:val="105"/>
          <w:sz w:val="22"/>
          <w:szCs w:val="22"/>
        </w:rPr>
        <w:t xml:space="preserve"> </w:t>
      </w:r>
      <w:r w:rsidR="00644339" w:rsidRPr="00E10F6C">
        <w:rPr>
          <w:rFonts w:ascii="Times Roman" w:hAnsi="Times Roman"/>
          <w:w w:val="105"/>
          <w:sz w:val="22"/>
          <w:szCs w:val="22"/>
        </w:rPr>
        <w:t>by</w:t>
      </w:r>
      <w:r w:rsidR="00644339" w:rsidRPr="00E10F6C">
        <w:rPr>
          <w:rFonts w:ascii="Times Roman" w:hAnsi="Times Roman"/>
          <w:spacing w:val="-9"/>
          <w:w w:val="105"/>
          <w:sz w:val="22"/>
          <w:szCs w:val="22"/>
        </w:rPr>
        <w:t xml:space="preserve"> </w:t>
      </w:r>
      <w:r w:rsidR="00644339" w:rsidRPr="00E10F6C">
        <w:rPr>
          <w:rFonts w:ascii="Times Roman" w:hAnsi="Times Roman"/>
          <w:w w:val="105"/>
          <w:sz w:val="22"/>
          <w:szCs w:val="22"/>
        </w:rPr>
        <w:t>seven commissioners</w:t>
      </w:r>
      <w:r w:rsidR="00644339" w:rsidRPr="00E10F6C">
        <w:rPr>
          <w:rFonts w:ascii="Times Roman" w:hAnsi="Times Roman"/>
          <w:spacing w:val="-12"/>
          <w:w w:val="105"/>
          <w:sz w:val="22"/>
          <w:szCs w:val="22"/>
        </w:rPr>
        <w:t xml:space="preserve"> </w:t>
      </w:r>
      <w:r w:rsidR="00644339" w:rsidRPr="00E10F6C">
        <w:rPr>
          <w:rFonts w:ascii="Times Roman" w:hAnsi="Times Roman"/>
          <w:spacing w:val="1"/>
          <w:w w:val="105"/>
          <w:sz w:val="22"/>
          <w:szCs w:val="22"/>
        </w:rPr>
        <w:t>who</w:t>
      </w:r>
      <w:r w:rsidR="00644339" w:rsidRPr="00E10F6C">
        <w:rPr>
          <w:rFonts w:ascii="Times Roman" w:hAnsi="Times Roman"/>
          <w:spacing w:val="-12"/>
          <w:w w:val="105"/>
          <w:sz w:val="22"/>
          <w:szCs w:val="22"/>
        </w:rPr>
        <w:t xml:space="preserve"> </w:t>
      </w:r>
      <w:r w:rsidR="00644339" w:rsidRPr="00E10F6C">
        <w:rPr>
          <w:rFonts w:ascii="Times Roman" w:hAnsi="Times Roman"/>
          <w:w w:val="105"/>
          <w:sz w:val="22"/>
          <w:szCs w:val="22"/>
        </w:rPr>
        <w:t>serve</w:t>
      </w:r>
      <w:r w:rsidR="00644339" w:rsidRPr="00E10F6C">
        <w:rPr>
          <w:rFonts w:ascii="Times Roman" w:hAnsi="Times Roman"/>
          <w:spacing w:val="-12"/>
          <w:w w:val="105"/>
          <w:sz w:val="22"/>
          <w:szCs w:val="22"/>
        </w:rPr>
        <w:t xml:space="preserve"> </w:t>
      </w:r>
      <w:r w:rsidR="00644339" w:rsidRPr="00E10F6C">
        <w:rPr>
          <w:rFonts w:ascii="Times Roman" w:hAnsi="Times Roman"/>
          <w:w w:val="105"/>
          <w:sz w:val="22"/>
          <w:szCs w:val="22"/>
        </w:rPr>
        <w:t>six-year</w:t>
      </w:r>
      <w:r w:rsidR="00644339" w:rsidRPr="00E10F6C">
        <w:rPr>
          <w:rFonts w:ascii="Times Roman" w:hAnsi="Times Roman"/>
          <w:spacing w:val="-12"/>
          <w:w w:val="105"/>
          <w:sz w:val="22"/>
          <w:szCs w:val="22"/>
        </w:rPr>
        <w:t xml:space="preserve"> </w:t>
      </w:r>
      <w:r w:rsidR="00644339" w:rsidRPr="00E10F6C">
        <w:rPr>
          <w:rFonts w:ascii="Times Roman" w:hAnsi="Times Roman"/>
          <w:w w:val="105"/>
          <w:sz w:val="22"/>
          <w:szCs w:val="22"/>
        </w:rPr>
        <w:t>terms</w:t>
      </w:r>
      <w:r w:rsidR="00644339" w:rsidRPr="00E10F6C">
        <w:rPr>
          <w:rFonts w:ascii="Times Roman" w:hAnsi="Times Roman"/>
          <w:spacing w:val="-12"/>
          <w:w w:val="105"/>
          <w:sz w:val="22"/>
          <w:szCs w:val="22"/>
        </w:rPr>
        <w:t xml:space="preserve"> </w:t>
      </w:r>
      <w:r w:rsidR="00644339" w:rsidRPr="00E10F6C">
        <w:rPr>
          <w:rFonts w:ascii="Times Roman" w:hAnsi="Times Roman"/>
          <w:w w:val="105"/>
          <w:sz w:val="22"/>
          <w:szCs w:val="22"/>
        </w:rPr>
        <w:t>under</w:t>
      </w:r>
      <w:r w:rsidR="00644339" w:rsidRPr="00E10F6C">
        <w:rPr>
          <w:rFonts w:ascii="Times Roman" w:hAnsi="Times Roman"/>
          <w:spacing w:val="-13"/>
          <w:w w:val="105"/>
          <w:sz w:val="22"/>
          <w:szCs w:val="22"/>
        </w:rPr>
        <w:t xml:space="preserve"> </w:t>
      </w:r>
      <w:r w:rsidR="00644339" w:rsidRPr="00E10F6C">
        <w:rPr>
          <w:rFonts w:ascii="Times Roman" w:hAnsi="Times Roman"/>
          <w:w w:val="105"/>
          <w:sz w:val="22"/>
          <w:szCs w:val="22"/>
        </w:rPr>
        <w:t>appointment</w:t>
      </w:r>
      <w:r w:rsidR="00644339" w:rsidRPr="00E10F6C">
        <w:rPr>
          <w:rFonts w:ascii="Times Roman" w:hAnsi="Times Roman"/>
          <w:spacing w:val="-13"/>
          <w:w w:val="105"/>
          <w:sz w:val="22"/>
          <w:szCs w:val="22"/>
        </w:rPr>
        <w:t xml:space="preserve"> </w:t>
      </w:r>
      <w:r w:rsidR="00644339" w:rsidRPr="00E10F6C">
        <w:rPr>
          <w:rFonts w:ascii="Times Roman" w:hAnsi="Times Roman"/>
          <w:w w:val="105"/>
          <w:sz w:val="22"/>
          <w:szCs w:val="22"/>
        </w:rPr>
        <w:t>by</w:t>
      </w:r>
      <w:r w:rsidR="00644339" w:rsidRPr="00E10F6C">
        <w:rPr>
          <w:rFonts w:ascii="Times Roman" w:hAnsi="Times Roman"/>
          <w:spacing w:val="-12"/>
          <w:w w:val="105"/>
          <w:sz w:val="22"/>
          <w:szCs w:val="22"/>
        </w:rPr>
        <w:t xml:space="preserve"> </w:t>
      </w:r>
      <w:r w:rsidR="00644339" w:rsidRPr="00E10F6C">
        <w:rPr>
          <w:rFonts w:ascii="Times Roman" w:hAnsi="Times Roman"/>
          <w:w w:val="105"/>
          <w:sz w:val="22"/>
          <w:szCs w:val="22"/>
        </w:rPr>
        <w:t xml:space="preserve">the </w:t>
      </w:r>
      <w:r w:rsidR="00644339" w:rsidRPr="00E10F6C">
        <w:rPr>
          <w:rFonts w:ascii="Times Roman" w:hAnsi="Times Roman"/>
          <w:spacing w:val="1"/>
          <w:w w:val="105"/>
          <w:sz w:val="22"/>
          <w:szCs w:val="22"/>
        </w:rPr>
        <w:t>Governor</w:t>
      </w:r>
      <w:r w:rsidR="00644339" w:rsidRPr="00E10F6C">
        <w:rPr>
          <w:rFonts w:ascii="Times Roman" w:hAnsi="Times Roman"/>
          <w:spacing w:val="-14"/>
          <w:w w:val="105"/>
          <w:sz w:val="22"/>
          <w:szCs w:val="22"/>
        </w:rPr>
        <w:t xml:space="preserve"> </w:t>
      </w:r>
      <w:r w:rsidR="00644339" w:rsidRPr="00E10F6C">
        <w:rPr>
          <w:rFonts w:ascii="Times Roman" w:hAnsi="Times Roman"/>
          <w:w w:val="105"/>
          <w:sz w:val="22"/>
          <w:szCs w:val="22"/>
        </w:rPr>
        <w:t>and</w:t>
      </w:r>
      <w:r w:rsidR="00644339" w:rsidRPr="00E10F6C">
        <w:rPr>
          <w:rFonts w:ascii="Times Roman" w:hAnsi="Times Roman"/>
          <w:spacing w:val="-13"/>
          <w:w w:val="105"/>
          <w:sz w:val="22"/>
          <w:szCs w:val="22"/>
        </w:rPr>
        <w:t xml:space="preserve"> </w:t>
      </w:r>
      <w:r w:rsidR="00644339" w:rsidRPr="00E10F6C">
        <w:rPr>
          <w:rFonts w:ascii="Times Roman" w:hAnsi="Times Roman"/>
          <w:w w:val="105"/>
          <w:sz w:val="22"/>
          <w:szCs w:val="22"/>
        </w:rPr>
        <w:t>confirmation</w:t>
      </w:r>
      <w:r w:rsidR="00644339" w:rsidRPr="00E10F6C">
        <w:rPr>
          <w:rFonts w:ascii="Times Roman" w:hAnsi="Times Roman"/>
          <w:spacing w:val="-13"/>
          <w:w w:val="105"/>
          <w:sz w:val="22"/>
          <w:szCs w:val="22"/>
        </w:rPr>
        <w:t xml:space="preserve"> </w:t>
      </w:r>
      <w:r w:rsidR="00644339" w:rsidRPr="00E10F6C">
        <w:rPr>
          <w:rFonts w:ascii="Times Roman" w:hAnsi="Times Roman"/>
          <w:w w:val="105"/>
          <w:sz w:val="22"/>
          <w:szCs w:val="22"/>
        </w:rPr>
        <w:t>by</w:t>
      </w:r>
      <w:r w:rsidR="00644339" w:rsidRPr="00E10F6C">
        <w:rPr>
          <w:rFonts w:ascii="Times Roman" w:hAnsi="Times Roman"/>
          <w:spacing w:val="-13"/>
          <w:w w:val="105"/>
          <w:sz w:val="22"/>
          <w:szCs w:val="22"/>
        </w:rPr>
        <w:t xml:space="preserve"> </w:t>
      </w:r>
      <w:r w:rsidR="00644339" w:rsidRPr="00E10F6C">
        <w:rPr>
          <w:rFonts w:ascii="Times Roman" w:hAnsi="Times Roman"/>
          <w:w w:val="105"/>
          <w:sz w:val="22"/>
          <w:szCs w:val="22"/>
        </w:rPr>
        <w:t>the</w:t>
      </w:r>
      <w:r w:rsidR="00644339" w:rsidRPr="00E10F6C">
        <w:rPr>
          <w:rFonts w:ascii="Times Roman" w:hAnsi="Times Roman"/>
          <w:spacing w:val="-13"/>
          <w:w w:val="105"/>
          <w:sz w:val="22"/>
          <w:szCs w:val="22"/>
        </w:rPr>
        <w:t xml:space="preserve"> </w:t>
      </w:r>
      <w:r w:rsidR="00644339" w:rsidRPr="00E10F6C">
        <w:rPr>
          <w:rFonts w:ascii="Times Roman" w:hAnsi="Times Roman"/>
          <w:w w:val="105"/>
          <w:sz w:val="22"/>
          <w:szCs w:val="22"/>
        </w:rPr>
        <w:t>Legislature.</w:t>
      </w:r>
      <w:r w:rsidR="00644339" w:rsidRPr="00E10F6C">
        <w:rPr>
          <w:rFonts w:ascii="Times Roman" w:hAnsi="Times Roman"/>
          <w:spacing w:val="-13"/>
          <w:w w:val="105"/>
          <w:sz w:val="22"/>
          <w:szCs w:val="22"/>
        </w:rPr>
        <w:t xml:space="preserve"> </w:t>
      </w:r>
    </w:p>
    <w:p w14:paraId="330DFC39" w14:textId="706017C9" w:rsidR="00F67700" w:rsidRDefault="00F67700" w:rsidP="00644339">
      <w:pPr>
        <w:pStyle w:val="BodyText"/>
        <w:spacing w:line="252" w:lineRule="auto"/>
        <w:ind w:left="-270" w:right="79"/>
        <w:rPr>
          <w:rFonts w:ascii="Times Roman" w:hAnsi="Times Roman"/>
          <w:spacing w:val="-11"/>
          <w:w w:val="105"/>
          <w:sz w:val="22"/>
          <w:szCs w:val="22"/>
        </w:rPr>
      </w:pPr>
      <w:r>
        <w:rPr>
          <w:rFonts w:ascii="Times New Roman" w:hAnsi="Times New Roman" w:cs="Times New Roman"/>
          <w:spacing w:val="1"/>
          <w:w w:val="105"/>
          <w:sz w:val="22"/>
          <w:szCs w:val="22"/>
        </w:rPr>
        <w:t>•</w:t>
      </w:r>
      <w:r w:rsidR="00644339" w:rsidRPr="00E10F6C">
        <w:rPr>
          <w:rFonts w:ascii="Times Roman" w:hAnsi="Times Roman"/>
          <w:spacing w:val="-10"/>
          <w:w w:val="105"/>
          <w:sz w:val="22"/>
          <w:szCs w:val="22"/>
        </w:rPr>
        <w:t xml:space="preserve"> </w:t>
      </w:r>
      <w:r>
        <w:rPr>
          <w:rFonts w:ascii="Times Roman" w:hAnsi="Times Roman"/>
          <w:spacing w:val="-10"/>
          <w:w w:val="105"/>
          <w:sz w:val="22"/>
          <w:szCs w:val="22"/>
        </w:rPr>
        <w:t xml:space="preserve">   </w:t>
      </w:r>
      <w:r>
        <w:rPr>
          <w:rFonts w:ascii="Times Roman" w:hAnsi="Times Roman"/>
          <w:spacing w:val="1"/>
          <w:w w:val="105"/>
          <w:sz w:val="22"/>
          <w:szCs w:val="22"/>
        </w:rPr>
        <w:t>R</w:t>
      </w:r>
      <w:r w:rsidR="00644339" w:rsidRPr="00E10F6C">
        <w:rPr>
          <w:rFonts w:ascii="Times Roman" w:hAnsi="Times Roman"/>
          <w:w w:val="105"/>
          <w:sz w:val="22"/>
          <w:szCs w:val="22"/>
        </w:rPr>
        <w:t>egulates</w:t>
      </w:r>
      <w:r w:rsidR="00644339" w:rsidRPr="00E10F6C">
        <w:rPr>
          <w:rFonts w:ascii="Times Roman" w:hAnsi="Times Roman"/>
          <w:spacing w:val="-9"/>
          <w:w w:val="105"/>
          <w:sz w:val="22"/>
          <w:szCs w:val="22"/>
        </w:rPr>
        <w:t xml:space="preserve"> </w:t>
      </w:r>
      <w:r w:rsidR="00644339" w:rsidRPr="00E10F6C">
        <w:rPr>
          <w:rFonts w:ascii="Times Roman" w:hAnsi="Times Roman"/>
          <w:w w:val="105"/>
          <w:sz w:val="22"/>
          <w:szCs w:val="22"/>
        </w:rPr>
        <w:t>the</w:t>
      </w:r>
      <w:r w:rsidR="00644339" w:rsidRPr="00E10F6C">
        <w:rPr>
          <w:rFonts w:ascii="Times Roman" w:hAnsi="Times Roman"/>
          <w:spacing w:val="-9"/>
          <w:w w:val="105"/>
          <w:sz w:val="22"/>
          <w:szCs w:val="22"/>
        </w:rPr>
        <w:t xml:space="preserve"> </w:t>
      </w:r>
      <w:r w:rsidR="00644339" w:rsidRPr="00E10F6C">
        <w:rPr>
          <w:rFonts w:ascii="Times Roman" w:hAnsi="Times Roman"/>
          <w:w w:val="105"/>
          <w:sz w:val="22"/>
          <w:szCs w:val="22"/>
        </w:rPr>
        <w:t>rates</w:t>
      </w:r>
      <w:r w:rsidR="00644339" w:rsidRPr="00E10F6C">
        <w:rPr>
          <w:rFonts w:ascii="Times Roman" w:hAnsi="Times Roman"/>
          <w:spacing w:val="-9"/>
          <w:w w:val="105"/>
          <w:sz w:val="22"/>
          <w:szCs w:val="22"/>
        </w:rPr>
        <w:t xml:space="preserve"> </w:t>
      </w:r>
      <w:r w:rsidR="00644339" w:rsidRPr="00E10F6C">
        <w:rPr>
          <w:rFonts w:ascii="Times Roman" w:hAnsi="Times Roman"/>
          <w:w w:val="105"/>
          <w:sz w:val="22"/>
          <w:szCs w:val="22"/>
        </w:rPr>
        <w:t>and</w:t>
      </w:r>
      <w:r w:rsidR="00644339" w:rsidRPr="00E10F6C">
        <w:rPr>
          <w:rFonts w:ascii="Times Roman" w:hAnsi="Times Roman"/>
          <w:spacing w:val="-9"/>
          <w:w w:val="105"/>
          <w:sz w:val="22"/>
          <w:szCs w:val="22"/>
        </w:rPr>
        <w:t xml:space="preserve"> </w:t>
      </w:r>
      <w:r w:rsidR="00644339" w:rsidRPr="00E10F6C">
        <w:rPr>
          <w:rFonts w:ascii="Times Roman" w:hAnsi="Times Roman"/>
          <w:w w:val="105"/>
          <w:sz w:val="22"/>
          <w:szCs w:val="22"/>
        </w:rPr>
        <w:t>rate</w:t>
      </w:r>
      <w:r w:rsidR="00644339" w:rsidRPr="00E10F6C">
        <w:rPr>
          <w:rFonts w:ascii="Times Roman" w:hAnsi="Times Roman"/>
          <w:spacing w:val="-9"/>
          <w:w w:val="105"/>
          <w:sz w:val="22"/>
          <w:szCs w:val="22"/>
        </w:rPr>
        <w:t xml:space="preserve"> </w:t>
      </w:r>
      <w:r w:rsidR="00644339" w:rsidRPr="00E10F6C">
        <w:rPr>
          <w:rFonts w:ascii="Times Roman" w:hAnsi="Times Roman"/>
          <w:w w:val="105"/>
          <w:sz w:val="22"/>
          <w:szCs w:val="22"/>
        </w:rPr>
        <w:t>impacting procurements</w:t>
      </w:r>
      <w:r w:rsidR="00644339" w:rsidRPr="00E10F6C">
        <w:rPr>
          <w:rFonts w:ascii="Times Roman" w:hAnsi="Times Roman"/>
          <w:spacing w:val="-14"/>
          <w:w w:val="105"/>
          <w:sz w:val="22"/>
          <w:szCs w:val="22"/>
        </w:rPr>
        <w:t xml:space="preserve"> </w:t>
      </w:r>
      <w:r w:rsidR="00644339" w:rsidRPr="00E10F6C">
        <w:rPr>
          <w:rFonts w:ascii="Times Roman" w:hAnsi="Times Roman"/>
          <w:w w:val="105"/>
          <w:sz w:val="22"/>
          <w:szCs w:val="22"/>
        </w:rPr>
        <w:t>of</w:t>
      </w:r>
      <w:r w:rsidR="00644339" w:rsidRPr="00E10F6C">
        <w:rPr>
          <w:rFonts w:ascii="Times Roman" w:hAnsi="Times Roman"/>
          <w:spacing w:val="-13"/>
          <w:w w:val="105"/>
          <w:sz w:val="22"/>
          <w:szCs w:val="22"/>
        </w:rPr>
        <w:t xml:space="preserve"> </w:t>
      </w:r>
      <w:r w:rsidR="00644339" w:rsidRPr="00E10F6C">
        <w:rPr>
          <w:rFonts w:ascii="Times Roman" w:hAnsi="Times Roman"/>
          <w:spacing w:val="1"/>
          <w:w w:val="105"/>
          <w:sz w:val="22"/>
          <w:szCs w:val="22"/>
        </w:rPr>
        <w:t>Guam</w:t>
      </w:r>
      <w:r w:rsidR="00644339" w:rsidRPr="00E10F6C">
        <w:rPr>
          <w:rFonts w:ascii="Times Roman" w:hAnsi="Times Roman"/>
          <w:spacing w:val="-13"/>
          <w:w w:val="105"/>
          <w:sz w:val="22"/>
          <w:szCs w:val="22"/>
        </w:rPr>
        <w:t xml:space="preserve"> </w:t>
      </w:r>
      <w:r w:rsidR="00644339" w:rsidRPr="00E10F6C">
        <w:rPr>
          <w:rFonts w:ascii="Times Roman" w:hAnsi="Times Roman"/>
          <w:spacing w:val="1"/>
          <w:w w:val="105"/>
          <w:sz w:val="22"/>
          <w:szCs w:val="22"/>
        </w:rPr>
        <w:t>Power</w:t>
      </w:r>
      <w:r w:rsidR="00644339" w:rsidRPr="00E10F6C">
        <w:rPr>
          <w:rFonts w:ascii="Times Roman" w:hAnsi="Times Roman"/>
          <w:spacing w:val="-14"/>
          <w:w w:val="105"/>
          <w:sz w:val="22"/>
          <w:szCs w:val="22"/>
        </w:rPr>
        <w:t xml:space="preserve"> </w:t>
      </w:r>
      <w:r w:rsidR="00644339" w:rsidRPr="00E10F6C">
        <w:rPr>
          <w:rFonts w:ascii="Times Roman" w:hAnsi="Times Roman"/>
          <w:w w:val="105"/>
          <w:sz w:val="22"/>
          <w:szCs w:val="22"/>
        </w:rPr>
        <w:t>Authority,</w:t>
      </w:r>
      <w:r w:rsidR="00644339" w:rsidRPr="00E10F6C">
        <w:rPr>
          <w:rFonts w:ascii="Times Roman" w:hAnsi="Times Roman"/>
          <w:spacing w:val="-14"/>
          <w:w w:val="105"/>
          <w:sz w:val="22"/>
          <w:szCs w:val="22"/>
        </w:rPr>
        <w:t xml:space="preserve"> </w:t>
      </w:r>
      <w:r w:rsidR="00644339" w:rsidRPr="00E10F6C">
        <w:rPr>
          <w:rFonts w:ascii="Times Roman" w:hAnsi="Times Roman"/>
          <w:spacing w:val="1"/>
          <w:w w:val="105"/>
          <w:sz w:val="22"/>
          <w:szCs w:val="22"/>
        </w:rPr>
        <w:t>Guam</w:t>
      </w:r>
      <w:r w:rsidR="00644339" w:rsidRPr="00E10F6C">
        <w:rPr>
          <w:rFonts w:ascii="Times Roman" w:hAnsi="Times Roman"/>
          <w:spacing w:val="-12"/>
          <w:w w:val="105"/>
          <w:sz w:val="22"/>
          <w:szCs w:val="22"/>
        </w:rPr>
        <w:t xml:space="preserve"> </w:t>
      </w:r>
      <w:r w:rsidR="00644339" w:rsidRPr="00E10F6C">
        <w:rPr>
          <w:rFonts w:ascii="Times Roman" w:hAnsi="Times Roman"/>
          <w:spacing w:val="1"/>
          <w:w w:val="105"/>
          <w:sz w:val="22"/>
          <w:szCs w:val="22"/>
        </w:rPr>
        <w:t>Waterworks</w:t>
      </w:r>
      <w:r w:rsidR="00644339" w:rsidRPr="00E10F6C">
        <w:rPr>
          <w:rFonts w:ascii="Times Roman" w:hAnsi="Times Roman"/>
          <w:spacing w:val="-13"/>
          <w:w w:val="105"/>
          <w:sz w:val="22"/>
          <w:szCs w:val="22"/>
        </w:rPr>
        <w:t xml:space="preserve"> </w:t>
      </w:r>
      <w:r w:rsidR="00644339" w:rsidRPr="00E10F6C">
        <w:rPr>
          <w:rFonts w:ascii="Times Roman" w:hAnsi="Times Roman"/>
          <w:w w:val="105"/>
          <w:sz w:val="22"/>
          <w:szCs w:val="22"/>
        </w:rPr>
        <w:t>Authority,</w:t>
      </w:r>
      <w:r w:rsidR="00644339" w:rsidRPr="00E10F6C">
        <w:rPr>
          <w:rFonts w:ascii="Times Roman" w:hAnsi="Times Roman"/>
          <w:spacing w:val="-14"/>
          <w:w w:val="105"/>
          <w:sz w:val="22"/>
          <w:szCs w:val="22"/>
        </w:rPr>
        <w:t xml:space="preserve"> </w:t>
      </w:r>
      <w:r w:rsidR="00644339" w:rsidRPr="00E10F6C">
        <w:rPr>
          <w:rFonts w:ascii="Times Roman" w:hAnsi="Times Roman"/>
          <w:w w:val="105"/>
          <w:sz w:val="22"/>
          <w:szCs w:val="22"/>
        </w:rPr>
        <w:t>the Guam Solid Waste Authority</w:t>
      </w:r>
      <w:r w:rsidR="00644339" w:rsidRPr="00E10F6C">
        <w:rPr>
          <w:rFonts w:ascii="Times Roman" w:hAnsi="Times Roman"/>
          <w:spacing w:val="1"/>
          <w:w w:val="105"/>
          <w:sz w:val="22"/>
          <w:szCs w:val="22"/>
        </w:rPr>
        <w:t>,</w:t>
      </w:r>
      <w:r w:rsidR="00644339" w:rsidRPr="00E10F6C">
        <w:rPr>
          <w:rFonts w:ascii="Times Roman" w:hAnsi="Times Roman"/>
          <w:spacing w:val="-12"/>
          <w:w w:val="105"/>
          <w:sz w:val="22"/>
          <w:szCs w:val="22"/>
        </w:rPr>
        <w:t xml:space="preserve"> t</w:t>
      </w:r>
      <w:r w:rsidR="00644339" w:rsidRPr="00E10F6C">
        <w:rPr>
          <w:rFonts w:ascii="Times Roman" w:hAnsi="Times Roman"/>
          <w:w w:val="105"/>
          <w:sz w:val="22"/>
          <w:szCs w:val="22"/>
        </w:rPr>
        <w:t>he</w:t>
      </w:r>
      <w:r w:rsidR="00644339" w:rsidRPr="00E10F6C">
        <w:rPr>
          <w:rFonts w:ascii="Times Roman" w:hAnsi="Times Roman"/>
          <w:spacing w:val="34"/>
          <w:w w:val="103"/>
          <w:sz w:val="22"/>
          <w:szCs w:val="22"/>
        </w:rPr>
        <w:t xml:space="preserve"> </w:t>
      </w:r>
      <w:r w:rsidR="00644339" w:rsidRPr="00E10F6C">
        <w:rPr>
          <w:rFonts w:ascii="Times Roman" w:hAnsi="Times Roman"/>
          <w:spacing w:val="1"/>
          <w:w w:val="105"/>
          <w:sz w:val="22"/>
          <w:szCs w:val="22"/>
        </w:rPr>
        <w:t>Port</w:t>
      </w:r>
      <w:r w:rsidR="00644339" w:rsidRPr="00E10F6C">
        <w:rPr>
          <w:rFonts w:ascii="Times Roman" w:hAnsi="Times Roman"/>
          <w:spacing w:val="-11"/>
          <w:w w:val="105"/>
          <w:sz w:val="22"/>
          <w:szCs w:val="22"/>
        </w:rPr>
        <w:t xml:space="preserve"> </w:t>
      </w:r>
      <w:r w:rsidR="00644339" w:rsidRPr="00E10F6C">
        <w:rPr>
          <w:rFonts w:ascii="Times Roman" w:hAnsi="Times Roman"/>
          <w:w w:val="105"/>
          <w:sz w:val="22"/>
          <w:szCs w:val="22"/>
        </w:rPr>
        <w:t>Authority</w:t>
      </w:r>
      <w:r w:rsidR="00644339" w:rsidRPr="00E10F6C">
        <w:rPr>
          <w:rFonts w:ascii="Times Roman" w:hAnsi="Times Roman"/>
          <w:spacing w:val="-10"/>
          <w:w w:val="105"/>
          <w:sz w:val="22"/>
          <w:szCs w:val="22"/>
        </w:rPr>
        <w:t xml:space="preserve"> </w:t>
      </w:r>
      <w:r w:rsidR="00644339" w:rsidRPr="00E10F6C">
        <w:rPr>
          <w:rFonts w:ascii="Times Roman" w:hAnsi="Times Roman"/>
          <w:w w:val="105"/>
          <w:sz w:val="22"/>
          <w:szCs w:val="22"/>
        </w:rPr>
        <w:t>of</w:t>
      </w:r>
      <w:r w:rsidR="00644339" w:rsidRPr="00E10F6C">
        <w:rPr>
          <w:rFonts w:ascii="Times Roman" w:hAnsi="Times Roman"/>
          <w:spacing w:val="-10"/>
          <w:w w:val="105"/>
          <w:sz w:val="22"/>
          <w:szCs w:val="22"/>
        </w:rPr>
        <w:t xml:space="preserve"> </w:t>
      </w:r>
      <w:r w:rsidR="00644339" w:rsidRPr="00E10F6C">
        <w:rPr>
          <w:rFonts w:ascii="Times Roman" w:hAnsi="Times Roman"/>
          <w:spacing w:val="1"/>
          <w:w w:val="105"/>
          <w:sz w:val="22"/>
          <w:szCs w:val="22"/>
        </w:rPr>
        <w:t>Guam</w:t>
      </w:r>
      <w:r>
        <w:rPr>
          <w:rFonts w:ascii="Times Roman" w:hAnsi="Times Roman"/>
          <w:spacing w:val="1"/>
          <w:w w:val="105"/>
          <w:sz w:val="22"/>
          <w:szCs w:val="22"/>
        </w:rPr>
        <w:t>,</w:t>
      </w:r>
      <w:r w:rsidR="00644339" w:rsidRPr="00E10F6C">
        <w:rPr>
          <w:rFonts w:ascii="Times Roman" w:hAnsi="Times Roman"/>
          <w:spacing w:val="-9"/>
          <w:w w:val="105"/>
          <w:sz w:val="22"/>
          <w:szCs w:val="22"/>
        </w:rPr>
        <w:t xml:space="preserve"> </w:t>
      </w:r>
      <w:r w:rsidR="00644339" w:rsidRPr="00E10F6C">
        <w:rPr>
          <w:rFonts w:ascii="Times Roman" w:hAnsi="Times Roman"/>
          <w:w w:val="105"/>
          <w:sz w:val="22"/>
          <w:szCs w:val="22"/>
        </w:rPr>
        <w:t>and</w:t>
      </w:r>
      <w:r w:rsidR="00644339" w:rsidRPr="00E10F6C">
        <w:rPr>
          <w:rFonts w:ascii="Times Roman" w:hAnsi="Times Roman"/>
          <w:spacing w:val="-10"/>
          <w:w w:val="105"/>
          <w:sz w:val="22"/>
          <w:szCs w:val="22"/>
        </w:rPr>
        <w:t xml:space="preserve"> </w:t>
      </w:r>
      <w:r w:rsidR="00644339" w:rsidRPr="00E10F6C">
        <w:rPr>
          <w:rFonts w:ascii="Times Roman" w:hAnsi="Times Roman"/>
          <w:w w:val="105"/>
          <w:sz w:val="22"/>
          <w:szCs w:val="22"/>
        </w:rPr>
        <w:t>the</w:t>
      </w:r>
      <w:r w:rsidR="00644339" w:rsidRPr="00E10F6C">
        <w:rPr>
          <w:rFonts w:ascii="Times Roman" w:hAnsi="Times Roman"/>
          <w:spacing w:val="-10"/>
          <w:w w:val="105"/>
          <w:sz w:val="22"/>
          <w:szCs w:val="22"/>
        </w:rPr>
        <w:t xml:space="preserve"> </w:t>
      </w:r>
      <w:r w:rsidR="00644339" w:rsidRPr="00E10F6C">
        <w:rPr>
          <w:rFonts w:ascii="Times Roman" w:hAnsi="Times Roman"/>
          <w:spacing w:val="1"/>
          <w:w w:val="105"/>
          <w:sz w:val="22"/>
          <w:szCs w:val="22"/>
        </w:rPr>
        <w:t>Guam</w:t>
      </w:r>
      <w:r w:rsidR="00644339" w:rsidRPr="00E10F6C">
        <w:rPr>
          <w:rFonts w:ascii="Times Roman" w:hAnsi="Times Roman"/>
          <w:spacing w:val="-9"/>
          <w:w w:val="105"/>
          <w:sz w:val="22"/>
          <w:szCs w:val="22"/>
        </w:rPr>
        <w:t xml:space="preserve"> </w:t>
      </w:r>
      <w:r w:rsidR="00644339" w:rsidRPr="00E10F6C">
        <w:rPr>
          <w:rFonts w:ascii="Times Roman" w:hAnsi="Times Roman"/>
          <w:w w:val="105"/>
          <w:sz w:val="22"/>
          <w:szCs w:val="22"/>
        </w:rPr>
        <w:t>International</w:t>
      </w:r>
      <w:r w:rsidR="00644339" w:rsidRPr="00E10F6C">
        <w:rPr>
          <w:rFonts w:ascii="Times Roman" w:hAnsi="Times Roman"/>
          <w:spacing w:val="-10"/>
          <w:w w:val="105"/>
          <w:sz w:val="22"/>
          <w:szCs w:val="22"/>
        </w:rPr>
        <w:t xml:space="preserve"> </w:t>
      </w:r>
      <w:r w:rsidR="00644339" w:rsidRPr="00E10F6C">
        <w:rPr>
          <w:rFonts w:ascii="Times Roman" w:hAnsi="Times Roman"/>
          <w:w w:val="105"/>
          <w:sz w:val="22"/>
          <w:szCs w:val="22"/>
        </w:rPr>
        <w:t>Country</w:t>
      </w:r>
      <w:r w:rsidR="00644339" w:rsidRPr="00E10F6C">
        <w:rPr>
          <w:rFonts w:ascii="Times Roman" w:hAnsi="Times Roman"/>
          <w:spacing w:val="-10"/>
          <w:w w:val="105"/>
          <w:sz w:val="22"/>
          <w:szCs w:val="22"/>
        </w:rPr>
        <w:t xml:space="preserve"> </w:t>
      </w:r>
      <w:r w:rsidR="00644339" w:rsidRPr="00E10F6C">
        <w:rPr>
          <w:rFonts w:ascii="Times Roman" w:hAnsi="Times Roman"/>
          <w:w w:val="105"/>
          <w:sz w:val="22"/>
          <w:szCs w:val="22"/>
        </w:rPr>
        <w:t>Club</w:t>
      </w:r>
      <w:r w:rsidR="00644339" w:rsidRPr="00E10F6C">
        <w:rPr>
          <w:rFonts w:ascii="Times Roman" w:hAnsi="Times Roman"/>
          <w:spacing w:val="-10"/>
          <w:w w:val="105"/>
          <w:sz w:val="22"/>
          <w:szCs w:val="22"/>
        </w:rPr>
        <w:t xml:space="preserve"> </w:t>
      </w:r>
      <w:r w:rsidR="00644339" w:rsidRPr="00E10F6C">
        <w:rPr>
          <w:rFonts w:ascii="Times Roman" w:hAnsi="Times Roman"/>
          <w:spacing w:val="1"/>
          <w:w w:val="105"/>
          <w:sz w:val="22"/>
          <w:szCs w:val="22"/>
        </w:rPr>
        <w:t>(</w:t>
      </w:r>
      <w:r w:rsidR="00644339" w:rsidRPr="00E10F6C">
        <w:rPr>
          <w:rFonts w:ascii="Times Roman" w:hAnsi="Times Roman"/>
          <w:w w:val="105"/>
          <w:sz w:val="22"/>
          <w:szCs w:val="22"/>
        </w:rPr>
        <w:t>Guam Municipal Golf</w:t>
      </w:r>
      <w:r w:rsidR="00644339" w:rsidRPr="00E10F6C">
        <w:rPr>
          <w:rFonts w:ascii="Times Roman" w:hAnsi="Times Roman"/>
          <w:spacing w:val="1"/>
          <w:w w:val="105"/>
          <w:sz w:val="22"/>
          <w:szCs w:val="22"/>
        </w:rPr>
        <w:t xml:space="preserve"> Course).</w:t>
      </w:r>
      <w:r w:rsidR="00644339" w:rsidRPr="00E10F6C">
        <w:rPr>
          <w:rFonts w:ascii="Times Roman" w:hAnsi="Times Roman"/>
          <w:spacing w:val="-11"/>
          <w:w w:val="105"/>
          <w:sz w:val="22"/>
          <w:szCs w:val="22"/>
        </w:rPr>
        <w:t xml:space="preserve"> </w:t>
      </w:r>
    </w:p>
    <w:p w14:paraId="4A40F1AF" w14:textId="7FF5866C" w:rsidR="00644339" w:rsidRPr="00E10F6C" w:rsidRDefault="00F67700" w:rsidP="00644339">
      <w:pPr>
        <w:pStyle w:val="BodyText"/>
        <w:spacing w:line="252" w:lineRule="auto"/>
        <w:ind w:left="-270" w:right="79"/>
        <w:rPr>
          <w:rFonts w:ascii="Times Roman" w:hAnsi="Times Roman"/>
          <w:w w:val="105"/>
          <w:sz w:val="22"/>
          <w:szCs w:val="22"/>
        </w:rPr>
      </w:pPr>
      <w:r>
        <w:rPr>
          <w:rFonts w:ascii="Times New Roman" w:hAnsi="Times New Roman" w:cs="Times New Roman"/>
          <w:spacing w:val="-11"/>
          <w:w w:val="105"/>
          <w:sz w:val="22"/>
          <w:szCs w:val="22"/>
        </w:rPr>
        <w:t>•</w:t>
      </w:r>
      <w:r>
        <w:rPr>
          <w:rFonts w:ascii="Times Roman" w:hAnsi="Times Roman"/>
          <w:spacing w:val="1"/>
          <w:w w:val="105"/>
          <w:sz w:val="22"/>
          <w:szCs w:val="22"/>
        </w:rPr>
        <w:t xml:space="preserve">   Tariff and rate setting, and regulatory duties,</w:t>
      </w:r>
      <w:r w:rsidR="00644339" w:rsidRPr="00E10F6C">
        <w:rPr>
          <w:rFonts w:ascii="Times Roman" w:hAnsi="Times Roman"/>
          <w:spacing w:val="-10"/>
          <w:w w:val="105"/>
          <w:sz w:val="22"/>
          <w:szCs w:val="22"/>
        </w:rPr>
        <w:t xml:space="preserve"> </w:t>
      </w:r>
      <w:r w:rsidR="00103F40">
        <w:rPr>
          <w:rFonts w:ascii="Times Roman" w:hAnsi="Times Roman"/>
          <w:spacing w:val="-10"/>
          <w:w w:val="105"/>
          <w:sz w:val="22"/>
          <w:szCs w:val="22"/>
        </w:rPr>
        <w:t>for</w:t>
      </w:r>
      <w:r w:rsidR="00644339" w:rsidRPr="00E10F6C">
        <w:rPr>
          <w:rFonts w:ascii="Times Roman" w:hAnsi="Times Roman"/>
          <w:spacing w:val="-10"/>
          <w:w w:val="105"/>
          <w:sz w:val="22"/>
          <w:szCs w:val="22"/>
        </w:rPr>
        <w:t xml:space="preserve"> </w:t>
      </w:r>
      <w:r w:rsidR="00644339" w:rsidRPr="00E10F6C">
        <w:rPr>
          <w:rFonts w:ascii="Times Roman" w:hAnsi="Times Roman"/>
          <w:w w:val="105"/>
          <w:sz w:val="22"/>
          <w:szCs w:val="22"/>
        </w:rPr>
        <w:t>telecommunication</w:t>
      </w:r>
      <w:r w:rsidR="00644339" w:rsidRPr="00E10F6C">
        <w:rPr>
          <w:rFonts w:ascii="Times Roman" w:hAnsi="Times Roman"/>
          <w:spacing w:val="-12"/>
          <w:w w:val="105"/>
          <w:sz w:val="22"/>
          <w:szCs w:val="22"/>
        </w:rPr>
        <w:t xml:space="preserve"> </w:t>
      </w:r>
      <w:r w:rsidR="00644339" w:rsidRPr="00E10F6C">
        <w:rPr>
          <w:rFonts w:ascii="Times Roman" w:hAnsi="Times Roman"/>
          <w:w w:val="105"/>
          <w:sz w:val="22"/>
          <w:szCs w:val="22"/>
        </w:rPr>
        <w:t>companies</w:t>
      </w:r>
      <w:r w:rsidR="00644339" w:rsidRPr="00E10F6C">
        <w:rPr>
          <w:rFonts w:ascii="Times Roman" w:hAnsi="Times Roman"/>
          <w:spacing w:val="1"/>
          <w:w w:val="105"/>
          <w:sz w:val="22"/>
          <w:szCs w:val="22"/>
        </w:rPr>
        <w:t>,</w:t>
      </w:r>
      <w:r w:rsidR="00644339" w:rsidRPr="00E10F6C">
        <w:rPr>
          <w:rFonts w:ascii="Times Roman" w:hAnsi="Times Roman"/>
          <w:spacing w:val="-12"/>
          <w:w w:val="105"/>
          <w:sz w:val="22"/>
          <w:szCs w:val="22"/>
        </w:rPr>
        <w:t xml:space="preserve"> </w:t>
      </w:r>
      <w:r w:rsidR="00644339" w:rsidRPr="00E10F6C">
        <w:rPr>
          <w:rFonts w:ascii="Times Roman" w:hAnsi="Times Roman"/>
          <w:w w:val="105"/>
          <w:sz w:val="22"/>
          <w:szCs w:val="22"/>
        </w:rPr>
        <w:t xml:space="preserve">including the </w:t>
      </w:r>
      <w:r w:rsidR="00644339" w:rsidRPr="00E10F6C">
        <w:rPr>
          <w:rFonts w:ascii="Times Roman" w:hAnsi="Times Roman"/>
          <w:spacing w:val="2"/>
          <w:w w:val="105"/>
          <w:sz w:val="22"/>
          <w:szCs w:val="22"/>
        </w:rPr>
        <w:t>E</w:t>
      </w:r>
      <w:r w:rsidR="00644339" w:rsidRPr="00E10F6C">
        <w:rPr>
          <w:rFonts w:ascii="Times Roman" w:hAnsi="Times Roman"/>
          <w:spacing w:val="1"/>
          <w:w w:val="105"/>
          <w:sz w:val="22"/>
          <w:szCs w:val="22"/>
        </w:rPr>
        <w:t>91</w:t>
      </w:r>
      <w:r w:rsidR="00644339" w:rsidRPr="00E10F6C">
        <w:rPr>
          <w:rFonts w:ascii="Times Roman" w:hAnsi="Times Roman"/>
          <w:w w:val="105"/>
          <w:sz w:val="22"/>
          <w:szCs w:val="22"/>
        </w:rPr>
        <w:t>1</w:t>
      </w:r>
      <w:r w:rsidR="00644339" w:rsidRPr="00E10F6C">
        <w:rPr>
          <w:rFonts w:ascii="Times Roman" w:hAnsi="Times Roman"/>
          <w:spacing w:val="-27"/>
          <w:w w:val="105"/>
          <w:sz w:val="22"/>
          <w:szCs w:val="22"/>
        </w:rPr>
        <w:t xml:space="preserve"> </w:t>
      </w:r>
      <w:r w:rsidR="00644339" w:rsidRPr="00E10F6C">
        <w:rPr>
          <w:rFonts w:ascii="Times Roman" w:hAnsi="Times Roman"/>
          <w:spacing w:val="2"/>
          <w:w w:val="105"/>
          <w:sz w:val="22"/>
          <w:szCs w:val="22"/>
        </w:rPr>
        <w:t>S</w:t>
      </w:r>
      <w:r w:rsidR="00644339" w:rsidRPr="00E10F6C">
        <w:rPr>
          <w:rFonts w:ascii="Times Roman" w:hAnsi="Times Roman"/>
          <w:spacing w:val="1"/>
          <w:w w:val="105"/>
          <w:sz w:val="22"/>
          <w:szCs w:val="22"/>
        </w:rPr>
        <w:t>urcharge</w:t>
      </w:r>
      <w:r w:rsidR="00644339" w:rsidRPr="00E10F6C">
        <w:rPr>
          <w:rFonts w:ascii="Times Roman" w:hAnsi="Times Roman"/>
          <w:w w:val="105"/>
          <w:sz w:val="22"/>
          <w:szCs w:val="22"/>
        </w:rPr>
        <w:t xml:space="preserve">. </w:t>
      </w:r>
    </w:p>
    <w:p w14:paraId="3EEC2BB8" w14:textId="1E5EB53F" w:rsidR="009D5766" w:rsidRPr="001B0783" w:rsidRDefault="009D5766" w:rsidP="00AF2DCA">
      <w:pPr>
        <w:pStyle w:val="BodyText"/>
        <w:spacing w:line="253" w:lineRule="auto"/>
        <w:ind w:left="-270" w:right="98"/>
        <w:rPr>
          <w:rFonts w:ascii="Times Roman" w:hAnsi="Times Roman"/>
          <w:w w:val="105"/>
          <w:sz w:val="16"/>
          <w:szCs w:val="16"/>
        </w:rPr>
      </w:pPr>
    </w:p>
    <w:p w14:paraId="597C91FE" w14:textId="7FAA5012" w:rsidR="009D5766" w:rsidRPr="0050711B" w:rsidRDefault="009D5766" w:rsidP="009D5766">
      <w:pPr>
        <w:pStyle w:val="BodyText"/>
        <w:spacing w:line="253" w:lineRule="auto"/>
        <w:ind w:left="-270" w:right="98"/>
        <w:rPr>
          <w:rFonts w:ascii="Times Roman" w:hAnsi="Times Roman"/>
          <w:b/>
          <w:bCs/>
          <w:color w:val="FF9900"/>
          <w:w w:val="105"/>
          <w:sz w:val="28"/>
          <w:szCs w:val="28"/>
          <w:u w:val="single"/>
        </w:rPr>
      </w:pPr>
      <w:r w:rsidRPr="0050711B">
        <w:rPr>
          <w:rFonts w:ascii="Times Roman" w:hAnsi="Times Roman"/>
          <w:b/>
          <w:bCs/>
          <w:color w:val="FF9900"/>
          <w:w w:val="105"/>
          <w:sz w:val="28"/>
          <w:szCs w:val="28"/>
          <w:u w:val="single"/>
        </w:rPr>
        <w:t>Mission</w:t>
      </w:r>
    </w:p>
    <w:p w14:paraId="2867A5C5" w14:textId="0A19B35D" w:rsidR="009D5766" w:rsidRPr="00EB42B3" w:rsidRDefault="009D5766" w:rsidP="002E5B8E">
      <w:pPr>
        <w:pStyle w:val="BodyText"/>
        <w:spacing w:line="253" w:lineRule="auto"/>
        <w:ind w:left="-270" w:right="98"/>
        <w:rPr>
          <w:rFonts w:ascii="Times Roman" w:hAnsi="Times Roman" w:cstheme="minorHAnsi"/>
          <w:spacing w:val="-7"/>
          <w:w w:val="105"/>
          <w:sz w:val="22"/>
          <w:szCs w:val="22"/>
        </w:rPr>
      </w:pPr>
      <w:r w:rsidRPr="00EB42B3">
        <w:rPr>
          <w:rFonts w:ascii="Times Roman" w:hAnsi="Times Roman" w:cstheme="minorHAnsi"/>
          <w:w w:val="105"/>
          <w:sz w:val="22"/>
          <w:szCs w:val="22"/>
        </w:rPr>
        <w:t>The</w:t>
      </w:r>
      <w:r w:rsidRPr="00EB42B3">
        <w:rPr>
          <w:rFonts w:ascii="Times Roman" w:hAnsi="Times Roman" w:cstheme="minorHAnsi"/>
          <w:spacing w:val="-7"/>
          <w:w w:val="105"/>
          <w:sz w:val="22"/>
          <w:szCs w:val="22"/>
        </w:rPr>
        <w:t xml:space="preserve"> </w:t>
      </w:r>
      <w:r w:rsidRPr="00EB42B3">
        <w:rPr>
          <w:rFonts w:ascii="Times Roman" w:hAnsi="Times Roman" w:cstheme="minorHAnsi"/>
          <w:spacing w:val="1"/>
          <w:w w:val="105"/>
          <w:sz w:val="22"/>
          <w:szCs w:val="22"/>
        </w:rPr>
        <w:t>PUC</w:t>
      </w:r>
      <w:r w:rsidRPr="00EB42B3">
        <w:rPr>
          <w:rFonts w:ascii="Times Roman" w:hAnsi="Times Roman" w:cstheme="minorHAnsi"/>
          <w:spacing w:val="-7"/>
          <w:w w:val="105"/>
          <w:sz w:val="22"/>
          <w:szCs w:val="22"/>
        </w:rPr>
        <w:t xml:space="preserve"> </w:t>
      </w:r>
      <w:r w:rsidR="002E5B8E" w:rsidRPr="00EB42B3">
        <w:rPr>
          <w:rFonts w:ascii="Times Roman" w:hAnsi="Times Roman" w:cstheme="minorHAnsi"/>
          <w:spacing w:val="-7"/>
          <w:w w:val="105"/>
          <w:sz w:val="22"/>
          <w:szCs w:val="22"/>
        </w:rPr>
        <w:t>seeks to set</w:t>
      </w:r>
      <w:r w:rsidR="00BB71FF" w:rsidRPr="00EB42B3">
        <w:rPr>
          <w:rFonts w:ascii="Times Roman" w:hAnsi="Times Roman" w:cstheme="minorHAnsi"/>
          <w:spacing w:val="-7"/>
          <w:w w:val="105"/>
          <w:sz w:val="22"/>
          <w:szCs w:val="22"/>
        </w:rPr>
        <w:t xml:space="preserve"> rates for ratepayers </w:t>
      </w:r>
      <w:r w:rsidR="002E5B8E" w:rsidRPr="00EB42B3">
        <w:rPr>
          <w:rFonts w:ascii="Times Roman" w:hAnsi="Times Roman" w:cstheme="minorHAnsi"/>
          <w:spacing w:val="-7"/>
          <w:w w:val="105"/>
          <w:sz w:val="22"/>
          <w:szCs w:val="22"/>
        </w:rPr>
        <w:t xml:space="preserve">that </w:t>
      </w:r>
      <w:r w:rsidR="00BB71FF" w:rsidRPr="00EB42B3">
        <w:rPr>
          <w:rFonts w:ascii="Times Roman" w:hAnsi="Times Roman" w:cstheme="minorHAnsi"/>
          <w:spacing w:val="-7"/>
          <w:w w:val="105"/>
          <w:sz w:val="22"/>
          <w:szCs w:val="22"/>
        </w:rPr>
        <w:t>“just and reasonable”</w:t>
      </w:r>
      <w:r w:rsidR="002E5B8E" w:rsidRPr="00EB42B3">
        <w:rPr>
          <w:rFonts w:ascii="Times Roman" w:hAnsi="Times Roman" w:cstheme="minorHAnsi"/>
          <w:spacing w:val="-7"/>
          <w:w w:val="105"/>
          <w:sz w:val="22"/>
          <w:szCs w:val="22"/>
        </w:rPr>
        <w:t>; “just and reasonable” rates a</w:t>
      </w:r>
      <w:r w:rsidR="002E5B8E" w:rsidRPr="00EB42B3">
        <w:rPr>
          <w:rFonts w:ascii="Times Roman" w:hAnsi="Times Roman" w:cstheme="minorHAnsi"/>
          <w:sz w:val="22"/>
          <w:szCs w:val="22"/>
        </w:rPr>
        <w:t xml:space="preserve">re those which allow each public utility to meet its contractual, bond, and other financial obligations, to </w:t>
      </w:r>
      <w:r w:rsidR="002E5B8E" w:rsidRPr="00EB42B3">
        <w:rPr>
          <w:rFonts w:ascii="Times Roman" w:hAnsi="Times Roman" w:cstheme="minorHAnsi"/>
          <w:spacing w:val="-7"/>
          <w:w w:val="105"/>
          <w:sz w:val="22"/>
          <w:szCs w:val="22"/>
        </w:rPr>
        <w:t>repay its debts, to finance its capital improvement needs, and to cover its necessary operating expenses.</w:t>
      </w:r>
    </w:p>
    <w:p w14:paraId="68468D74" w14:textId="77777777" w:rsidR="009D5766" w:rsidRPr="0070384B" w:rsidRDefault="009D5766" w:rsidP="00AF2DCA">
      <w:pPr>
        <w:pStyle w:val="BodyText"/>
        <w:spacing w:line="253" w:lineRule="auto"/>
        <w:ind w:left="-270" w:right="98"/>
        <w:rPr>
          <w:rFonts w:ascii="Times New Roman" w:hAnsi="Times New Roman" w:cs="Times New Roman"/>
          <w:sz w:val="16"/>
          <w:szCs w:val="16"/>
        </w:rPr>
      </w:pPr>
    </w:p>
    <w:p w14:paraId="214B77C1" w14:textId="77777777" w:rsidR="008843B8" w:rsidRPr="0050711B" w:rsidRDefault="00644339" w:rsidP="008843B8">
      <w:pPr>
        <w:pStyle w:val="Heading3"/>
        <w:ind w:left="-270" w:right="98"/>
        <w:rPr>
          <w:rFonts w:ascii="Times Roman" w:hAnsi="Times Roman"/>
          <w:color w:val="FF9900"/>
          <w:u w:val="single"/>
        </w:rPr>
      </w:pPr>
      <w:r w:rsidRPr="0050711B">
        <w:rPr>
          <w:rFonts w:ascii="Times Roman" w:hAnsi="Times Roman"/>
          <w:color w:val="FF9900"/>
          <w:u w:val="single"/>
        </w:rPr>
        <w:t>Ratepayer</w:t>
      </w:r>
      <w:r w:rsidRPr="0050711B">
        <w:rPr>
          <w:rFonts w:ascii="Times Roman" w:hAnsi="Times Roman"/>
          <w:color w:val="FF9900"/>
          <w:spacing w:val="-10"/>
          <w:u w:val="single"/>
        </w:rPr>
        <w:t xml:space="preserve"> </w:t>
      </w:r>
      <w:r w:rsidRPr="0050711B">
        <w:rPr>
          <w:rFonts w:ascii="Times Roman" w:hAnsi="Times Roman"/>
          <w:color w:val="FF9900"/>
          <w:u w:val="single"/>
        </w:rPr>
        <w:t>Bill</w:t>
      </w:r>
      <w:r w:rsidRPr="0050711B">
        <w:rPr>
          <w:rFonts w:ascii="Times Roman" w:hAnsi="Times Roman"/>
          <w:color w:val="FF9900"/>
          <w:spacing w:val="-10"/>
          <w:u w:val="single"/>
        </w:rPr>
        <w:t xml:space="preserve"> </w:t>
      </w:r>
      <w:r w:rsidRPr="0050711B">
        <w:rPr>
          <w:rFonts w:ascii="Times Roman" w:hAnsi="Times Roman"/>
          <w:color w:val="FF9900"/>
          <w:u w:val="single"/>
        </w:rPr>
        <w:t>of</w:t>
      </w:r>
      <w:r w:rsidRPr="0050711B">
        <w:rPr>
          <w:rFonts w:ascii="Times Roman" w:hAnsi="Times Roman"/>
          <w:color w:val="FF9900"/>
          <w:spacing w:val="-10"/>
          <w:u w:val="single"/>
        </w:rPr>
        <w:t xml:space="preserve"> </w:t>
      </w:r>
      <w:r w:rsidRPr="0050711B">
        <w:rPr>
          <w:rFonts w:ascii="Times Roman" w:hAnsi="Times Roman"/>
          <w:color w:val="FF9900"/>
          <w:u w:val="single"/>
        </w:rPr>
        <w:t>Rights</w:t>
      </w:r>
    </w:p>
    <w:p w14:paraId="7422E5AB" w14:textId="2711A6DC" w:rsidR="00644339" w:rsidRDefault="00644339" w:rsidP="00660B50">
      <w:pPr>
        <w:pStyle w:val="Heading3"/>
        <w:ind w:left="-270" w:right="98"/>
        <w:rPr>
          <w:rFonts w:ascii="Times Roman" w:hAnsi="Times Roman"/>
          <w:b w:val="0"/>
          <w:bCs w:val="0"/>
          <w:w w:val="105"/>
          <w:sz w:val="22"/>
          <w:szCs w:val="22"/>
        </w:rPr>
      </w:pPr>
      <w:r w:rsidRPr="008843B8">
        <w:rPr>
          <w:rFonts w:ascii="Times Roman" w:hAnsi="Times Roman"/>
          <w:b w:val="0"/>
          <w:bCs w:val="0"/>
          <w:spacing w:val="1"/>
          <w:w w:val="105"/>
          <w:sz w:val="22"/>
          <w:szCs w:val="22"/>
        </w:rPr>
        <w:t>When</w:t>
      </w:r>
      <w:r w:rsidRPr="008843B8">
        <w:rPr>
          <w:rFonts w:ascii="Times Roman" w:hAnsi="Times Roman"/>
          <w:b w:val="0"/>
          <w:bCs w:val="0"/>
          <w:spacing w:val="-9"/>
          <w:w w:val="105"/>
          <w:sz w:val="22"/>
          <w:szCs w:val="22"/>
        </w:rPr>
        <w:t xml:space="preserve"> </w:t>
      </w:r>
      <w:r w:rsidRPr="008843B8">
        <w:rPr>
          <w:rFonts w:ascii="Times Roman" w:hAnsi="Times Roman"/>
          <w:b w:val="0"/>
          <w:bCs w:val="0"/>
          <w:w w:val="105"/>
          <w:sz w:val="22"/>
          <w:szCs w:val="22"/>
        </w:rPr>
        <w:t>a</w:t>
      </w:r>
      <w:r w:rsidRPr="008843B8">
        <w:rPr>
          <w:rFonts w:ascii="Times Roman" w:hAnsi="Times Roman"/>
          <w:b w:val="0"/>
          <w:bCs w:val="0"/>
          <w:spacing w:val="-9"/>
          <w:w w:val="105"/>
          <w:sz w:val="22"/>
          <w:szCs w:val="22"/>
        </w:rPr>
        <w:t xml:space="preserve"> </w:t>
      </w:r>
      <w:r w:rsidRPr="008843B8">
        <w:rPr>
          <w:rFonts w:ascii="Times Roman" w:hAnsi="Times Roman"/>
          <w:b w:val="0"/>
          <w:bCs w:val="0"/>
          <w:w w:val="105"/>
          <w:sz w:val="22"/>
          <w:szCs w:val="22"/>
        </w:rPr>
        <w:t>utility</w:t>
      </w:r>
      <w:r w:rsidRPr="008843B8">
        <w:rPr>
          <w:rFonts w:ascii="Times Roman" w:hAnsi="Times Roman"/>
          <w:b w:val="0"/>
          <w:bCs w:val="0"/>
          <w:spacing w:val="-9"/>
          <w:w w:val="105"/>
          <w:sz w:val="22"/>
          <w:szCs w:val="22"/>
        </w:rPr>
        <w:t xml:space="preserve"> </w:t>
      </w:r>
      <w:r w:rsidRPr="008843B8">
        <w:rPr>
          <w:rFonts w:ascii="Times Roman" w:hAnsi="Times Roman"/>
          <w:b w:val="0"/>
          <w:bCs w:val="0"/>
          <w:w w:val="105"/>
          <w:sz w:val="22"/>
          <w:szCs w:val="22"/>
        </w:rPr>
        <w:t>seeks</w:t>
      </w:r>
      <w:r w:rsidRPr="008843B8">
        <w:rPr>
          <w:rFonts w:ascii="Times Roman" w:hAnsi="Times Roman"/>
          <w:b w:val="0"/>
          <w:bCs w:val="0"/>
          <w:spacing w:val="-8"/>
          <w:w w:val="105"/>
          <w:sz w:val="22"/>
          <w:szCs w:val="22"/>
        </w:rPr>
        <w:t xml:space="preserve"> </w:t>
      </w:r>
      <w:r w:rsidRPr="008843B8">
        <w:rPr>
          <w:rFonts w:ascii="Times Roman" w:hAnsi="Times Roman"/>
          <w:b w:val="0"/>
          <w:bCs w:val="0"/>
          <w:w w:val="105"/>
          <w:sz w:val="22"/>
          <w:szCs w:val="22"/>
        </w:rPr>
        <w:t>a</w:t>
      </w:r>
      <w:r w:rsidRPr="008843B8">
        <w:rPr>
          <w:rFonts w:ascii="Times Roman" w:hAnsi="Times Roman"/>
          <w:b w:val="0"/>
          <w:bCs w:val="0"/>
          <w:spacing w:val="-9"/>
          <w:w w:val="105"/>
          <w:sz w:val="22"/>
          <w:szCs w:val="22"/>
        </w:rPr>
        <w:t xml:space="preserve"> </w:t>
      </w:r>
      <w:r w:rsidRPr="008843B8">
        <w:rPr>
          <w:rFonts w:ascii="Times Roman" w:hAnsi="Times Roman"/>
          <w:b w:val="0"/>
          <w:bCs w:val="0"/>
          <w:w w:val="105"/>
          <w:sz w:val="22"/>
          <w:szCs w:val="22"/>
        </w:rPr>
        <w:t>rate</w:t>
      </w:r>
      <w:r w:rsidRPr="008843B8">
        <w:rPr>
          <w:rFonts w:ascii="Times Roman" w:hAnsi="Times Roman"/>
          <w:b w:val="0"/>
          <w:bCs w:val="0"/>
          <w:spacing w:val="-9"/>
          <w:w w:val="105"/>
          <w:sz w:val="22"/>
          <w:szCs w:val="22"/>
        </w:rPr>
        <w:t xml:space="preserve"> </w:t>
      </w:r>
      <w:r w:rsidRPr="008843B8">
        <w:rPr>
          <w:rFonts w:ascii="Times Roman" w:hAnsi="Times Roman"/>
          <w:b w:val="0"/>
          <w:bCs w:val="0"/>
          <w:w w:val="105"/>
          <w:sz w:val="22"/>
          <w:szCs w:val="22"/>
        </w:rPr>
        <w:t>increase,</w:t>
      </w:r>
      <w:r w:rsidRPr="008843B8">
        <w:rPr>
          <w:rFonts w:ascii="Times Roman" w:hAnsi="Times Roman"/>
          <w:b w:val="0"/>
          <w:bCs w:val="0"/>
          <w:spacing w:val="-9"/>
          <w:w w:val="105"/>
          <w:sz w:val="22"/>
          <w:szCs w:val="22"/>
        </w:rPr>
        <w:t xml:space="preserve"> </w:t>
      </w:r>
      <w:r w:rsidRPr="008843B8">
        <w:rPr>
          <w:rFonts w:ascii="Times Roman" w:hAnsi="Times Roman"/>
          <w:b w:val="0"/>
          <w:bCs w:val="0"/>
          <w:w w:val="105"/>
          <w:sz w:val="22"/>
          <w:szCs w:val="22"/>
        </w:rPr>
        <w:t>the</w:t>
      </w:r>
      <w:r w:rsidRPr="008843B8">
        <w:rPr>
          <w:rFonts w:ascii="Times Roman" w:hAnsi="Times Roman"/>
          <w:b w:val="0"/>
          <w:bCs w:val="0"/>
          <w:spacing w:val="-9"/>
          <w:w w:val="105"/>
          <w:sz w:val="22"/>
          <w:szCs w:val="22"/>
        </w:rPr>
        <w:t xml:space="preserve"> </w:t>
      </w:r>
      <w:r w:rsidRPr="008843B8">
        <w:rPr>
          <w:rFonts w:ascii="Times Roman" w:hAnsi="Times Roman"/>
          <w:b w:val="0"/>
          <w:bCs w:val="0"/>
          <w:spacing w:val="1"/>
          <w:w w:val="105"/>
          <w:sz w:val="22"/>
          <w:szCs w:val="22"/>
        </w:rPr>
        <w:t>PUC</w:t>
      </w:r>
      <w:r w:rsidRPr="008843B8">
        <w:rPr>
          <w:rFonts w:ascii="Times Roman" w:hAnsi="Times Roman"/>
          <w:b w:val="0"/>
          <w:bCs w:val="0"/>
          <w:spacing w:val="-8"/>
          <w:w w:val="105"/>
          <w:sz w:val="22"/>
          <w:szCs w:val="22"/>
        </w:rPr>
        <w:t xml:space="preserve"> </w:t>
      </w:r>
      <w:r w:rsidRPr="008843B8">
        <w:rPr>
          <w:rFonts w:ascii="Times Roman" w:hAnsi="Times Roman"/>
          <w:b w:val="0"/>
          <w:bCs w:val="0"/>
          <w:spacing w:val="1"/>
          <w:w w:val="105"/>
          <w:sz w:val="22"/>
          <w:szCs w:val="22"/>
        </w:rPr>
        <w:t>must</w:t>
      </w:r>
      <w:r w:rsidRPr="008843B8">
        <w:rPr>
          <w:rFonts w:ascii="Times Roman" w:hAnsi="Times Roman"/>
          <w:b w:val="0"/>
          <w:bCs w:val="0"/>
          <w:spacing w:val="-9"/>
          <w:w w:val="105"/>
          <w:sz w:val="22"/>
          <w:szCs w:val="22"/>
        </w:rPr>
        <w:t xml:space="preserve"> </w:t>
      </w:r>
      <w:r w:rsidRPr="008843B8">
        <w:rPr>
          <w:rFonts w:ascii="Times Roman" w:hAnsi="Times Roman"/>
          <w:b w:val="0"/>
          <w:bCs w:val="0"/>
          <w:w w:val="105"/>
          <w:sz w:val="22"/>
          <w:szCs w:val="22"/>
        </w:rPr>
        <w:t>conduct</w:t>
      </w:r>
      <w:r w:rsidRPr="008843B8">
        <w:rPr>
          <w:rFonts w:ascii="Times Roman" w:hAnsi="Times Roman"/>
          <w:b w:val="0"/>
          <w:bCs w:val="0"/>
          <w:spacing w:val="-10"/>
          <w:w w:val="105"/>
          <w:sz w:val="22"/>
          <w:szCs w:val="22"/>
        </w:rPr>
        <w:t xml:space="preserve"> </w:t>
      </w:r>
      <w:r w:rsidRPr="008843B8">
        <w:rPr>
          <w:rFonts w:ascii="Times Roman" w:hAnsi="Times Roman"/>
          <w:b w:val="0"/>
          <w:bCs w:val="0"/>
          <w:w w:val="105"/>
          <w:sz w:val="22"/>
          <w:szCs w:val="22"/>
        </w:rPr>
        <w:t>proceedings in</w:t>
      </w:r>
      <w:r w:rsidRPr="008843B8">
        <w:rPr>
          <w:rFonts w:ascii="Times Roman" w:hAnsi="Times Roman"/>
          <w:b w:val="0"/>
          <w:bCs w:val="0"/>
          <w:spacing w:val="-9"/>
          <w:w w:val="105"/>
          <w:sz w:val="22"/>
          <w:szCs w:val="22"/>
        </w:rPr>
        <w:t xml:space="preserve"> </w:t>
      </w:r>
      <w:r w:rsidRPr="008843B8">
        <w:rPr>
          <w:rFonts w:ascii="Times Roman" w:hAnsi="Times Roman"/>
          <w:b w:val="0"/>
          <w:bCs w:val="0"/>
          <w:w w:val="105"/>
          <w:sz w:val="22"/>
          <w:szCs w:val="22"/>
        </w:rPr>
        <w:t>accordance</w:t>
      </w:r>
      <w:r w:rsidRPr="008843B8">
        <w:rPr>
          <w:rFonts w:ascii="Times Roman" w:hAnsi="Times Roman"/>
          <w:b w:val="0"/>
          <w:bCs w:val="0"/>
          <w:spacing w:val="-8"/>
          <w:w w:val="105"/>
          <w:sz w:val="22"/>
          <w:szCs w:val="22"/>
        </w:rPr>
        <w:t xml:space="preserve"> </w:t>
      </w:r>
      <w:r w:rsidRPr="008843B8">
        <w:rPr>
          <w:rFonts w:ascii="Times Roman" w:hAnsi="Times Roman"/>
          <w:b w:val="0"/>
          <w:bCs w:val="0"/>
          <w:w w:val="105"/>
          <w:sz w:val="22"/>
          <w:szCs w:val="22"/>
        </w:rPr>
        <w:t>with</w:t>
      </w:r>
      <w:r w:rsidRPr="008843B8">
        <w:rPr>
          <w:rFonts w:ascii="Times Roman" w:hAnsi="Times Roman"/>
          <w:b w:val="0"/>
          <w:bCs w:val="0"/>
          <w:spacing w:val="-8"/>
          <w:w w:val="105"/>
          <w:sz w:val="22"/>
          <w:szCs w:val="22"/>
        </w:rPr>
        <w:t xml:space="preserve"> </w:t>
      </w:r>
      <w:r w:rsidRPr="008843B8">
        <w:rPr>
          <w:rFonts w:ascii="Times Roman" w:hAnsi="Times Roman"/>
          <w:b w:val="0"/>
          <w:bCs w:val="0"/>
          <w:w w:val="105"/>
          <w:sz w:val="22"/>
          <w:szCs w:val="22"/>
        </w:rPr>
        <w:t>the</w:t>
      </w:r>
      <w:r w:rsidRPr="008843B8">
        <w:rPr>
          <w:rFonts w:ascii="Times Roman" w:hAnsi="Times Roman"/>
          <w:b w:val="0"/>
          <w:bCs w:val="0"/>
          <w:spacing w:val="-9"/>
          <w:w w:val="105"/>
          <w:sz w:val="22"/>
          <w:szCs w:val="22"/>
        </w:rPr>
        <w:t xml:space="preserve"> </w:t>
      </w:r>
      <w:r w:rsidRPr="008843B8">
        <w:rPr>
          <w:rFonts w:ascii="Times Roman" w:hAnsi="Times Roman"/>
          <w:b w:val="0"/>
          <w:bCs w:val="0"/>
          <w:w w:val="105"/>
          <w:sz w:val="22"/>
          <w:szCs w:val="22"/>
        </w:rPr>
        <w:t>rights</w:t>
      </w:r>
      <w:r w:rsidRPr="008843B8">
        <w:rPr>
          <w:rFonts w:ascii="Times Roman" w:hAnsi="Times Roman"/>
          <w:b w:val="0"/>
          <w:bCs w:val="0"/>
          <w:spacing w:val="-8"/>
          <w:w w:val="105"/>
          <w:sz w:val="22"/>
          <w:szCs w:val="22"/>
        </w:rPr>
        <w:t xml:space="preserve"> </w:t>
      </w:r>
      <w:r w:rsidRPr="008843B8">
        <w:rPr>
          <w:rFonts w:ascii="Times Roman" w:hAnsi="Times Roman"/>
          <w:b w:val="0"/>
          <w:bCs w:val="0"/>
          <w:w w:val="105"/>
          <w:sz w:val="22"/>
          <w:szCs w:val="22"/>
        </w:rPr>
        <w:t>of</w:t>
      </w:r>
      <w:r w:rsidRPr="008843B8">
        <w:rPr>
          <w:rFonts w:ascii="Times Roman" w:hAnsi="Times Roman"/>
          <w:b w:val="0"/>
          <w:bCs w:val="0"/>
          <w:spacing w:val="-9"/>
          <w:w w:val="105"/>
          <w:sz w:val="22"/>
          <w:szCs w:val="22"/>
        </w:rPr>
        <w:t xml:space="preserve"> </w:t>
      </w:r>
      <w:r w:rsidRPr="008843B8">
        <w:rPr>
          <w:rFonts w:ascii="Times Roman" w:hAnsi="Times Roman"/>
          <w:b w:val="0"/>
          <w:bCs w:val="0"/>
          <w:w w:val="105"/>
          <w:sz w:val="22"/>
          <w:szCs w:val="22"/>
        </w:rPr>
        <w:t>ratepayers</w:t>
      </w:r>
      <w:r w:rsidRPr="008843B8">
        <w:rPr>
          <w:rFonts w:ascii="Times Roman" w:hAnsi="Times Roman"/>
          <w:b w:val="0"/>
          <w:bCs w:val="0"/>
          <w:spacing w:val="-9"/>
          <w:w w:val="105"/>
          <w:sz w:val="22"/>
          <w:szCs w:val="22"/>
        </w:rPr>
        <w:t xml:space="preserve"> </w:t>
      </w:r>
      <w:r w:rsidRPr="008843B8">
        <w:rPr>
          <w:rFonts w:ascii="Times Roman" w:hAnsi="Times Roman"/>
          <w:b w:val="0"/>
          <w:bCs w:val="0"/>
          <w:w w:val="105"/>
          <w:sz w:val="22"/>
          <w:szCs w:val="22"/>
        </w:rPr>
        <w:t>under</w:t>
      </w:r>
      <w:r w:rsidRPr="008843B8">
        <w:rPr>
          <w:rFonts w:ascii="Times Roman" w:hAnsi="Times Roman"/>
          <w:b w:val="0"/>
          <w:bCs w:val="0"/>
          <w:spacing w:val="-9"/>
          <w:w w:val="105"/>
          <w:sz w:val="22"/>
          <w:szCs w:val="22"/>
        </w:rPr>
        <w:t xml:space="preserve"> </w:t>
      </w:r>
      <w:r w:rsidRPr="008843B8">
        <w:rPr>
          <w:rFonts w:ascii="Times Roman" w:hAnsi="Times Roman"/>
          <w:b w:val="0"/>
          <w:bCs w:val="0"/>
          <w:w w:val="105"/>
          <w:sz w:val="22"/>
          <w:szCs w:val="22"/>
        </w:rPr>
        <w:t>the</w:t>
      </w:r>
      <w:r w:rsidRPr="008843B8">
        <w:rPr>
          <w:rFonts w:ascii="Times Roman" w:hAnsi="Times Roman"/>
          <w:b w:val="0"/>
          <w:bCs w:val="0"/>
          <w:spacing w:val="-8"/>
          <w:w w:val="105"/>
          <w:sz w:val="22"/>
          <w:szCs w:val="22"/>
        </w:rPr>
        <w:t xml:space="preserve"> </w:t>
      </w:r>
      <w:r w:rsidRPr="008843B8">
        <w:rPr>
          <w:rFonts w:ascii="Times Roman" w:hAnsi="Times Roman"/>
          <w:b w:val="0"/>
          <w:bCs w:val="0"/>
          <w:w w:val="105"/>
          <w:sz w:val="22"/>
          <w:szCs w:val="22"/>
        </w:rPr>
        <w:t>Ratepayer</w:t>
      </w:r>
      <w:r w:rsidRPr="008843B8">
        <w:rPr>
          <w:rFonts w:ascii="Times Roman" w:hAnsi="Times Roman"/>
          <w:b w:val="0"/>
          <w:bCs w:val="0"/>
          <w:spacing w:val="-9"/>
          <w:w w:val="105"/>
          <w:sz w:val="22"/>
          <w:szCs w:val="22"/>
        </w:rPr>
        <w:t xml:space="preserve"> </w:t>
      </w:r>
      <w:r w:rsidRPr="008843B8">
        <w:rPr>
          <w:rFonts w:ascii="Times Roman" w:hAnsi="Times Roman"/>
          <w:b w:val="0"/>
          <w:bCs w:val="0"/>
          <w:w w:val="105"/>
          <w:sz w:val="22"/>
          <w:szCs w:val="22"/>
        </w:rPr>
        <w:t>Bill</w:t>
      </w:r>
      <w:r w:rsidRPr="008843B8">
        <w:rPr>
          <w:rFonts w:ascii="Times Roman" w:hAnsi="Times Roman"/>
          <w:b w:val="0"/>
          <w:bCs w:val="0"/>
          <w:spacing w:val="-9"/>
          <w:w w:val="105"/>
          <w:sz w:val="22"/>
          <w:szCs w:val="22"/>
        </w:rPr>
        <w:t xml:space="preserve"> </w:t>
      </w:r>
      <w:r w:rsidRPr="008843B8">
        <w:rPr>
          <w:rFonts w:ascii="Times Roman" w:hAnsi="Times Roman"/>
          <w:b w:val="0"/>
          <w:bCs w:val="0"/>
          <w:spacing w:val="1"/>
          <w:w w:val="105"/>
          <w:sz w:val="22"/>
          <w:szCs w:val="22"/>
        </w:rPr>
        <w:t xml:space="preserve">of </w:t>
      </w:r>
      <w:r w:rsidRPr="008843B8">
        <w:rPr>
          <w:rFonts w:ascii="Times Roman" w:hAnsi="Times Roman"/>
          <w:b w:val="0"/>
          <w:bCs w:val="0"/>
          <w:w w:val="105"/>
          <w:sz w:val="22"/>
          <w:szCs w:val="22"/>
        </w:rPr>
        <w:t>Rights.</w:t>
      </w:r>
      <w:r w:rsidRPr="008843B8">
        <w:rPr>
          <w:rFonts w:ascii="Times Roman" w:hAnsi="Times Roman"/>
          <w:b w:val="0"/>
          <w:bCs w:val="0"/>
          <w:spacing w:val="-13"/>
          <w:w w:val="105"/>
          <w:sz w:val="22"/>
          <w:szCs w:val="22"/>
        </w:rPr>
        <w:t xml:space="preserve"> </w:t>
      </w:r>
      <w:r w:rsidRPr="008843B8">
        <w:rPr>
          <w:rFonts w:ascii="Times Roman" w:hAnsi="Times Roman"/>
          <w:b w:val="0"/>
          <w:bCs w:val="0"/>
          <w:w w:val="105"/>
          <w:sz w:val="22"/>
          <w:szCs w:val="22"/>
        </w:rPr>
        <w:t>The</w:t>
      </w:r>
      <w:r w:rsidRPr="008843B8">
        <w:rPr>
          <w:rFonts w:ascii="Times Roman" w:hAnsi="Times Roman"/>
          <w:b w:val="0"/>
          <w:bCs w:val="0"/>
          <w:spacing w:val="-11"/>
          <w:w w:val="105"/>
          <w:sz w:val="22"/>
          <w:szCs w:val="22"/>
        </w:rPr>
        <w:t xml:space="preserve"> </w:t>
      </w:r>
      <w:r w:rsidRPr="008843B8">
        <w:rPr>
          <w:rFonts w:ascii="Times Roman" w:hAnsi="Times Roman"/>
          <w:b w:val="0"/>
          <w:bCs w:val="0"/>
          <w:w w:val="105"/>
          <w:sz w:val="22"/>
          <w:szCs w:val="22"/>
        </w:rPr>
        <w:t>fundamental</w:t>
      </w:r>
      <w:r w:rsidRPr="008843B8">
        <w:rPr>
          <w:rFonts w:ascii="Times Roman" w:hAnsi="Times Roman"/>
          <w:b w:val="0"/>
          <w:bCs w:val="0"/>
          <w:spacing w:val="-12"/>
          <w:w w:val="105"/>
          <w:sz w:val="22"/>
          <w:szCs w:val="22"/>
        </w:rPr>
        <w:t xml:space="preserve"> </w:t>
      </w:r>
      <w:r w:rsidRPr="008843B8">
        <w:rPr>
          <w:rFonts w:ascii="Times Roman" w:hAnsi="Times Roman"/>
          <w:b w:val="0"/>
          <w:bCs w:val="0"/>
          <w:w w:val="105"/>
          <w:sz w:val="22"/>
          <w:szCs w:val="22"/>
        </w:rPr>
        <w:t>rights</w:t>
      </w:r>
      <w:r w:rsidRPr="008843B8">
        <w:rPr>
          <w:rFonts w:ascii="Times Roman" w:hAnsi="Times Roman"/>
          <w:b w:val="0"/>
          <w:bCs w:val="0"/>
          <w:spacing w:val="-11"/>
          <w:w w:val="105"/>
          <w:sz w:val="22"/>
          <w:szCs w:val="22"/>
        </w:rPr>
        <w:t xml:space="preserve"> </w:t>
      </w:r>
      <w:r w:rsidRPr="008843B8">
        <w:rPr>
          <w:rFonts w:ascii="Times Roman" w:hAnsi="Times Roman"/>
          <w:b w:val="0"/>
          <w:bCs w:val="0"/>
          <w:w w:val="105"/>
          <w:sz w:val="22"/>
          <w:szCs w:val="22"/>
        </w:rPr>
        <w:t>of</w:t>
      </w:r>
      <w:r w:rsidRPr="008843B8">
        <w:rPr>
          <w:rFonts w:ascii="Times Roman" w:hAnsi="Times Roman"/>
          <w:b w:val="0"/>
          <w:bCs w:val="0"/>
          <w:spacing w:val="-12"/>
          <w:w w:val="105"/>
          <w:sz w:val="22"/>
          <w:szCs w:val="22"/>
        </w:rPr>
        <w:t xml:space="preserve"> </w:t>
      </w:r>
      <w:r w:rsidRPr="008843B8">
        <w:rPr>
          <w:rFonts w:ascii="Times Roman" w:hAnsi="Times Roman"/>
          <w:b w:val="0"/>
          <w:bCs w:val="0"/>
          <w:w w:val="105"/>
          <w:sz w:val="22"/>
          <w:szCs w:val="22"/>
        </w:rPr>
        <w:t>the</w:t>
      </w:r>
      <w:r w:rsidRPr="008843B8">
        <w:rPr>
          <w:rFonts w:ascii="Times Roman" w:hAnsi="Times Roman"/>
          <w:b w:val="0"/>
          <w:bCs w:val="0"/>
          <w:spacing w:val="-12"/>
          <w:w w:val="105"/>
          <w:sz w:val="22"/>
          <w:szCs w:val="22"/>
        </w:rPr>
        <w:t xml:space="preserve"> </w:t>
      </w:r>
      <w:r w:rsidRPr="008843B8">
        <w:rPr>
          <w:rFonts w:ascii="Times Roman" w:hAnsi="Times Roman"/>
          <w:b w:val="0"/>
          <w:bCs w:val="0"/>
          <w:w w:val="105"/>
          <w:sz w:val="22"/>
          <w:szCs w:val="22"/>
        </w:rPr>
        <w:t>ratepayers</w:t>
      </w:r>
      <w:r w:rsidRPr="008843B8">
        <w:rPr>
          <w:rFonts w:ascii="Times Roman" w:hAnsi="Times Roman"/>
          <w:b w:val="0"/>
          <w:bCs w:val="0"/>
          <w:spacing w:val="-11"/>
          <w:w w:val="105"/>
          <w:sz w:val="22"/>
          <w:szCs w:val="22"/>
        </w:rPr>
        <w:t xml:space="preserve"> </w:t>
      </w:r>
      <w:r w:rsidRPr="008843B8">
        <w:rPr>
          <w:rFonts w:ascii="Times Roman" w:hAnsi="Times Roman"/>
          <w:b w:val="0"/>
          <w:bCs w:val="0"/>
          <w:w w:val="105"/>
          <w:sz w:val="22"/>
          <w:szCs w:val="22"/>
        </w:rPr>
        <w:t>include:</w:t>
      </w:r>
    </w:p>
    <w:p w14:paraId="7485FE98" w14:textId="77777777" w:rsidR="0084460B" w:rsidRPr="0084460B" w:rsidRDefault="0084460B" w:rsidP="0084460B">
      <w:pPr>
        <w:pStyle w:val="BodyText"/>
        <w:numPr>
          <w:ilvl w:val="0"/>
          <w:numId w:val="5"/>
        </w:numPr>
        <w:spacing w:line="249" w:lineRule="auto"/>
        <w:ind w:left="-270" w:right="1550" w:firstLine="0"/>
        <w:rPr>
          <w:rFonts w:ascii="Times Roman" w:hAnsi="Times Roman"/>
          <w:b/>
          <w:bCs/>
          <w:sz w:val="22"/>
          <w:szCs w:val="22"/>
        </w:rPr>
      </w:pPr>
      <w:r w:rsidRPr="0084460B">
        <w:rPr>
          <w:rFonts w:ascii="Times Roman" w:hAnsi="Times Roman"/>
          <w:b/>
          <w:bCs/>
          <w:w w:val="105"/>
          <w:sz w:val="22"/>
          <w:szCs w:val="22"/>
        </w:rPr>
        <w:t>the</w:t>
      </w:r>
      <w:r w:rsidRPr="0084460B">
        <w:rPr>
          <w:rFonts w:ascii="Times Roman" w:hAnsi="Times Roman"/>
          <w:b/>
          <w:bCs/>
          <w:spacing w:val="-8"/>
          <w:w w:val="105"/>
          <w:sz w:val="22"/>
          <w:szCs w:val="22"/>
        </w:rPr>
        <w:t xml:space="preserve"> </w:t>
      </w:r>
      <w:r w:rsidRPr="0084460B">
        <w:rPr>
          <w:rFonts w:ascii="Times Roman" w:hAnsi="Times Roman"/>
          <w:b/>
          <w:bCs/>
          <w:w w:val="105"/>
          <w:sz w:val="22"/>
          <w:szCs w:val="22"/>
        </w:rPr>
        <w:t>right</w:t>
      </w:r>
      <w:r w:rsidRPr="0084460B">
        <w:rPr>
          <w:rFonts w:ascii="Times Roman" w:hAnsi="Times Roman"/>
          <w:b/>
          <w:bCs/>
          <w:spacing w:val="-8"/>
          <w:w w:val="105"/>
          <w:sz w:val="22"/>
          <w:szCs w:val="22"/>
        </w:rPr>
        <w:t xml:space="preserve"> </w:t>
      </w:r>
      <w:r w:rsidRPr="0084460B">
        <w:rPr>
          <w:rFonts w:ascii="Times Roman" w:hAnsi="Times Roman"/>
          <w:b/>
          <w:bCs/>
          <w:w w:val="105"/>
          <w:sz w:val="22"/>
          <w:szCs w:val="22"/>
        </w:rPr>
        <w:t>to</w:t>
      </w:r>
      <w:r w:rsidRPr="0084460B">
        <w:rPr>
          <w:rFonts w:ascii="Times Roman" w:hAnsi="Times Roman"/>
          <w:b/>
          <w:bCs/>
          <w:spacing w:val="-7"/>
          <w:w w:val="105"/>
          <w:sz w:val="22"/>
          <w:szCs w:val="22"/>
        </w:rPr>
        <w:t xml:space="preserve"> </w:t>
      </w:r>
      <w:r w:rsidRPr="0084460B">
        <w:rPr>
          <w:rFonts w:ascii="Times Roman" w:hAnsi="Times Roman"/>
          <w:b/>
          <w:bCs/>
          <w:w w:val="105"/>
          <w:sz w:val="22"/>
          <w:szCs w:val="22"/>
        </w:rPr>
        <w:t>receive</w:t>
      </w:r>
      <w:r w:rsidRPr="0084460B">
        <w:rPr>
          <w:rFonts w:ascii="Times Roman" w:hAnsi="Times Roman"/>
          <w:b/>
          <w:bCs/>
          <w:spacing w:val="-8"/>
          <w:w w:val="105"/>
          <w:sz w:val="22"/>
          <w:szCs w:val="22"/>
        </w:rPr>
        <w:t xml:space="preserve"> </w:t>
      </w:r>
      <w:r w:rsidRPr="0084460B">
        <w:rPr>
          <w:rFonts w:ascii="Times Roman" w:hAnsi="Times Roman"/>
          <w:b/>
          <w:bCs/>
          <w:w w:val="105"/>
          <w:sz w:val="22"/>
          <w:szCs w:val="22"/>
        </w:rPr>
        <w:t>clear</w:t>
      </w:r>
      <w:r w:rsidRPr="0084460B">
        <w:rPr>
          <w:rFonts w:ascii="Times Roman" w:hAnsi="Times Roman"/>
          <w:b/>
          <w:bCs/>
          <w:spacing w:val="-8"/>
          <w:w w:val="105"/>
          <w:sz w:val="22"/>
          <w:szCs w:val="22"/>
        </w:rPr>
        <w:t xml:space="preserve"> </w:t>
      </w:r>
      <w:r w:rsidRPr="0084460B">
        <w:rPr>
          <w:rFonts w:ascii="Times Roman" w:hAnsi="Times Roman"/>
          <w:b/>
          <w:bCs/>
          <w:w w:val="105"/>
          <w:sz w:val="22"/>
          <w:szCs w:val="22"/>
        </w:rPr>
        <w:t>and</w:t>
      </w:r>
      <w:r w:rsidRPr="0084460B">
        <w:rPr>
          <w:rFonts w:ascii="Times Roman" w:hAnsi="Times Roman"/>
          <w:b/>
          <w:bCs/>
          <w:spacing w:val="-7"/>
          <w:w w:val="105"/>
          <w:sz w:val="22"/>
          <w:szCs w:val="22"/>
        </w:rPr>
        <w:t xml:space="preserve"> </w:t>
      </w:r>
      <w:r w:rsidRPr="0084460B">
        <w:rPr>
          <w:rFonts w:ascii="Times Roman" w:hAnsi="Times Roman"/>
          <w:b/>
          <w:bCs/>
          <w:w w:val="105"/>
          <w:sz w:val="22"/>
          <w:szCs w:val="22"/>
        </w:rPr>
        <w:t>adequate</w:t>
      </w:r>
      <w:r w:rsidRPr="0084460B">
        <w:rPr>
          <w:rFonts w:ascii="Times Roman" w:hAnsi="Times Roman"/>
          <w:b/>
          <w:bCs/>
          <w:spacing w:val="-8"/>
          <w:w w:val="105"/>
          <w:sz w:val="22"/>
          <w:szCs w:val="22"/>
        </w:rPr>
        <w:t xml:space="preserve"> </w:t>
      </w:r>
      <w:r w:rsidRPr="0084460B">
        <w:rPr>
          <w:rFonts w:ascii="Times Roman" w:hAnsi="Times Roman"/>
          <w:b/>
          <w:bCs/>
          <w:w w:val="105"/>
          <w:sz w:val="22"/>
          <w:szCs w:val="22"/>
        </w:rPr>
        <w:t>notice</w:t>
      </w:r>
      <w:r w:rsidRPr="0084460B">
        <w:rPr>
          <w:rFonts w:ascii="Times Roman" w:hAnsi="Times Roman"/>
          <w:b/>
          <w:bCs/>
          <w:spacing w:val="-7"/>
          <w:w w:val="105"/>
          <w:sz w:val="22"/>
          <w:szCs w:val="22"/>
        </w:rPr>
        <w:t xml:space="preserve"> </w:t>
      </w:r>
      <w:r w:rsidRPr="0084460B">
        <w:rPr>
          <w:rFonts w:ascii="Times Roman" w:hAnsi="Times Roman"/>
          <w:b/>
          <w:bCs/>
          <w:w w:val="105"/>
          <w:sz w:val="22"/>
          <w:szCs w:val="22"/>
        </w:rPr>
        <w:t>of</w:t>
      </w:r>
      <w:r w:rsidRPr="0084460B">
        <w:rPr>
          <w:rFonts w:ascii="Times Roman" w:hAnsi="Times Roman"/>
          <w:b/>
          <w:bCs/>
          <w:spacing w:val="-8"/>
          <w:w w:val="105"/>
          <w:sz w:val="22"/>
          <w:szCs w:val="22"/>
        </w:rPr>
        <w:t xml:space="preserve"> </w:t>
      </w:r>
      <w:r w:rsidRPr="0084460B">
        <w:rPr>
          <w:rFonts w:ascii="Times Roman" w:hAnsi="Times Roman"/>
          <w:b/>
          <w:bCs/>
          <w:w w:val="105"/>
          <w:sz w:val="22"/>
          <w:szCs w:val="22"/>
        </w:rPr>
        <w:t>any</w:t>
      </w:r>
      <w:r w:rsidRPr="0084460B">
        <w:rPr>
          <w:rFonts w:ascii="Times Roman" w:hAnsi="Times Roman"/>
          <w:b/>
          <w:bCs/>
          <w:spacing w:val="52"/>
          <w:w w:val="103"/>
          <w:sz w:val="22"/>
          <w:szCs w:val="22"/>
        </w:rPr>
        <w:t xml:space="preserve"> </w:t>
      </w:r>
      <w:r w:rsidRPr="0084460B">
        <w:rPr>
          <w:rFonts w:ascii="Times Roman" w:hAnsi="Times Roman"/>
          <w:b/>
          <w:bCs/>
          <w:w w:val="105"/>
          <w:sz w:val="22"/>
          <w:szCs w:val="22"/>
        </w:rPr>
        <w:t>proposed</w:t>
      </w:r>
      <w:r w:rsidRPr="0084460B">
        <w:rPr>
          <w:rFonts w:ascii="Times Roman" w:hAnsi="Times Roman"/>
          <w:b/>
          <w:bCs/>
          <w:spacing w:val="-18"/>
          <w:w w:val="105"/>
          <w:sz w:val="22"/>
          <w:szCs w:val="22"/>
        </w:rPr>
        <w:t xml:space="preserve"> </w:t>
      </w:r>
      <w:r w:rsidRPr="0084460B">
        <w:rPr>
          <w:rFonts w:ascii="Times Roman" w:hAnsi="Times Roman"/>
          <w:b/>
          <w:bCs/>
          <w:w w:val="105"/>
          <w:sz w:val="22"/>
          <w:szCs w:val="22"/>
        </w:rPr>
        <w:t>rate</w:t>
      </w:r>
      <w:r w:rsidRPr="0084460B">
        <w:rPr>
          <w:rFonts w:ascii="Times Roman" w:hAnsi="Times Roman"/>
          <w:b/>
          <w:bCs/>
          <w:spacing w:val="-18"/>
          <w:w w:val="105"/>
          <w:sz w:val="22"/>
          <w:szCs w:val="22"/>
        </w:rPr>
        <w:t xml:space="preserve"> </w:t>
      </w:r>
      <w:r w:rsidRPr="0084460B">
        <w:rPr>
          <w:rFonts w:ascii="Times Roman" w:hAnsi="Times Roman"/>
          <w:b/>
          <w:bCs/>
          <w:w w:val="105"/>
          <w:sz w:val="22"/>
          <w:szCs w:val="22"/>
        </w:rPr>
        <w:t>increase;</w:t>
      </w:r>
    </w:p>
    <w:p w14:paraId="4C09FFE2" w14:textId="77777777" w:rsidR="0084460B" w:rsidRDefault="0084460B" w:rsidP="0084460B">
      <w:pPr>
        <w:pStyle w:val="BodyText"/>
        <w:numPr>
          <w:ilvl w:val="0"/>
          <w:numId w:val="5"/>
        </w:numPr>
        <w:spacing w:before="10" w:line="252" w:lineRule="auto"/>
        <w:ind w:left="-274" w:right="101" w:firstLine="0"/>
        <w:rPr>
          <w:rFonts w:ascii="Times Roman" w:hAnsi="Times Roman"/>
          <w:b/>
          <w:bCs/>
          <w:sz w:val="22"/>
          <w:szCs w:val="22"/>
        </w:rPr>
      </w:pPr>
      <w:r w:rsidRPr="0084460B">
        <w:rPr>
          <w:rFonts w:ascii="Times Roman" w:hAnsi="Times Roman"/>
          <w:b/>
          <w:bCs/>
          <w:w w:val="105"/>
          <w:sz w:val="22"/>
          <w:szCs w:val="22"/>
        </w:rPr>
        <w:t>the</w:t>
      </w:r>
      <w:r w:rsidRPr="0084460B">
        <w:rPr>
          <w:rFonts w:ascii="Times Roman" w:hAnsi="Times Roman"/>
          <w:b/>
          <w:bCs/>
          <w:spacing w:val="-7"/>
          <w:w w:val="105"/>
          <w:sz w:val="22"/>
          <w:szCs w:val="22"/>
        </w:rPr>
        <w:t xml:space="preserve"> </w:t>
      </w:r>
      <w:r w:rsidRPr="0084460B">
        <w:rPr>
          <w:rFonts w:ascii="Times Roman" w:hAnsi="Times Roman"/>
          <w:b/>
          <w:bCs/>
          <w:w w:val="105"/>
          <w:sz w:val="22"/>
          <w:szCs w:val="22"/>
        </w:rPr>
        <w:t>right</w:t>
      </w:r>
      <w:r w:rsidRPr="0084460B">
        <w:rPr>
          <w:rFonts w:ascii="Times Roman" w:hAnsi="Times Roman"/>
          <w:b/>
          <w:bCs/>
          <w:spacing w:val="-8"/>
          <w:w w:val="105"/>
          <w:sz w:val="22"/>
          <w:szCs w:val="22"/>
        </w:rPr>
        <w:t xml:space="preserve"> </w:t>
      </w:r>
      <w:r w:rsidRPr="0084460B">
        <w:rPr>
          <w:rFonts w:ascii="Times Roman" w:hAnsi="Times Roman"/>
          <w:b/>
          <w:bCs/>
          <w:w w:val="105"/>
          <w:sz w:val="22"/>
          <w:szCs w:val="22"/>
        </w:rPr>
        <w:t>to</w:t>
      </w:r>
      <w:r w:rsidRPr="0084460B">
        <w:rPr>
          <w:rFonts w:ascii="Times Roman" w:hAnsi="Times Roman"/>
          <w:b/>
          <w:bCs/>
          <w:spacing w:val="-7"/>
          <w:w w:val="105"/>
          <w:sz w:val="22"/>
          <w:szCs w:val="22"/>
        </w:rPr>
        <w:t xml:space="preserve"> </w:t>
      </w:r>
      <w:r w:rsidRPr="0084460B">
        <w:rPr>
          <w:rFonts w:ascii="Times Roman" w:hAnsi="Times Roman"/>
          <w:b/>
          <w:bCs/>
          <w:w w:val="105"/>
          <w:sz w:val="22"/>
          <w:szCs w:val="22"/>
        </w:rPr>
        <w:t>be</w:t>
      </w:r>
      <w:r w:rsidRPr="0084460B">
        <w:rPr>
          <w:rFonts w:ascii="Times Roman" w:hAnsi="Times Roman"/>
          <w:b/>
          <w:bCs/>
          <w:spacing w:val="-7"/>
          <w:w w:val="105"/>
          <w:sz w:val="22"/>
          <w:szCs w:val="22"/>
        </w:rPr>
        <w:t xml:space="preserve"> </w:t>
      </w:r>
      <w:r w:rsidRPr="0084460B">
        <w:rPr>
          <w:rFonts w:ascii="Times Roman" w:hAnsi="Times Roman"/>
          <w:b/>
          <w:bCs/>
          <w:w w:val="105"/>
          <w:sz w:val="22"/>
          <w:szCs w:val="22"/>
        </w:rPr>
        <w:t>fully</w:t>
      </w:r>
      <w:r w:rsidRPr="0084460B">
        <w:rPr>
          <w:rFonts w:ascii="Times Roman" w:hAnsi="Times Roman"/>
          <w:b/>
          <w:bCs/>
          <w:spacing w:val="-7"/>
          <w:w w:val="105"/>
          <w:sz w:val="22"/>
          <w:szCs w:val="22"/>
        </w:rPr>
        <w:t xml:space="preserve"> </w:t>
      </w:r>
      <w:r w:rsidRPr="0084460B">
        <w:rPr>
          <w:rFonts w:ascii="Times Roman" w:hAnsi="Times Roman"/>
          <w:b/>
          <w:bCs/>
          <w:w w:val="105"/>
          <w:sz w:val="22"/>
          <w:szCs w:val="22"/>
        </w:rPr>
        <w:t>informed</w:t>
      </w:r>
      <w:r w:rsidRPr="0084460B">
        <w:rPr>
          <w:rFonts w:ascii="Times Roman" w:hAnsi="Times Roman"/>
          <w:b/>
          <w:bCs/>
          <w:spacing w:val="-6"/>
          <w:w w:val="105"/>
          <w:sz w:val="22"/>
          <w:szCs w:val="22"/>
        </w:rPr>
        <w:t xml:space="preserve"> </w:t>
      </w:r>
      <w:r w:rsidRPr="0084460B">
        <w:rPr>
          <w:rFonts w:ascii="Times Roman" w:hAnsi="Times Roman"/>
          <w:b/>
          <w:bCs/>
          <w:w w:val="105"/>
          <w:sz w:val="22"/>
          <w:szCs w:val="22"/>
        </w:rPr>
        <w:t>about</w:t>
      </w:r>
      <w:r w:rsidRPr="0084460B">
        <w:rPr>
          <w:rFonts w:ascii="Times Roman" w:hAnsi="Times Roman"/>
          <w:b/>
          <w:bCs/>
          <w:spacing w:val="-8"/>
          <w:w w:val="105"/>
          <w:sz w:val="22"/>
          <w:szCs w:val="22"/>
        </w:rPr>
        <w:t xml:space="preserve"> </w:t>
      </w:r>
      <w:r w:rsidRPr="0084460B">
        <w:rPr>
          <w:rFonts w:ascii="Times Roman" w:hAnsi="Times Roman"/>
          <w:b/>
          <w:bCs/>
          <w:w w:val="105"/>
          <w:sz w:val="22"/>
          <w:szCs w:val="22"/>
        </w:rPr>
        <w:t>and</w:t>
      </w:r>
      <w:r w:rsidRPr="0084460B">
        <w:rPr>
          <w:rFonts w:ascii="Times Roman" w:hAnsi="Times Roman"/>
          <w:b/>
          <w:bCs/>
          <w:spacing w:val="-7"/>
          <w:w w:val="105"/>
          <w:sz w:val="22"/>
          <w:szCs w:val="22"/>
        </w:rPr>
        <w:t xml:space="preserve"> </w:t>
      </w:r>
      <w:r w:rsidRPr="0084460B">
        <w:rPr>
          <w:rFonts w:ascii="Times Roman" w:hAnsi="Times Roman"/>
          <w:b/>
          <w:bCs/>
          <w:w w:val="105"/>
          <w:sz w:val="22"/>
          <w:szCs w:val="22"/>
        </w:rPr>
        <w:t>to</w:t>
      </w:r>
      <w:r w:rsidRPr="0084460B">
        <w:rPr>
          <w:rFonts w:ascii="Times Roman" w:hAnsi="Times Roman"/>
          <w:b/>
          <w:bCs/>
          <w:spacing w:val="-7"/>
          <w:w w:val="105"/>
          <w:sz w:val="22"/>
          <w:szCs w:val="22"/>
        </w:rPr>
        <w:t xml:space="preserve"> </w:t>
      </w:r>
      <w:r w:rsidRPr="0084460B">
        <w:rPr>
          <w:rFonts w:ascii="Times Roman" w:hAnsi="Times Roman"/>
          <w:b/>
          <w:bCs/>
          <w:w w:val="105"/>
          <w:sz w:val="22"/>
          <w:szCs w:val="22"/>
        </w:rPr>
        <w:t>fully</w:t>
      </w:r>
      <w:r w:rsidRPr="0084460B">
        <w:rPr>
          <w:rFonts w:ascii="Times Roman" w:hAnsi="Times Roman"/>
          <w:b/>
          <w:bCs/>
          <w:spacing w:val="-7"/>
          <w:w w:val="105"/>
          <w:sz w:val="22"/>
          <w:szCs w:val="22"/>
        </w:rPr>
        <w:t xml:space="preserve"> </w:t>
      </w:r>
      <w:r w:rsidRPr="0084460B">
        <w:rPr>
          <w:rFonts w:ascii="Times Roman" w:hAnsi="Times Roman"/>
          <w:b/>
          <w:bCs/>
          <w:w w:val="105"/>
          <w:sz w:val="22"/>
          <w:szCs w:val="22"/>
        </w:rPr>
        <w:t xml:space="preserve">evaluate </w:t>
      </w:r>
      <w:r w:rsidRPr="0084460B">
        <w:rPr>
          <w:rFonts w:ascii="Times Roman" w:hAnsi="Times Roman"/>
          <w:b/>
          <w:bCs/>
          <w:sz w:val="22"/>
          <w:szCs w:val="22"/>
        </w:rPr>
        <w:t xml:space="preserve">any proposed rate increase, as well as </w:t>
      </w:r>
    </w:p>
    <w:p w14:paraId="2F55BCF4" w14:textId="58885927" w:rsidR="0084460B" w:rsidRPr="0084460B" w:rsidRDefault="0084460B" w:rsidP="0084460B">
      <w:pPr>
        <w:pStyle w:val="BodyText"/>
        <w:spacing w:before="10" w:line="252" w:lineRule="auto"/>
        <w:ind w:left="-274" w:right="101"/>
        <w:rPr>
          <w:rFonts w:ascii="Times Roman" w:hAnsi="Times Roman"/>
          <w:b/>
          <w:bCs/>
          <w:sz w:val="22"/>
          <w:szCs w:val="22"/>
        </w:rPr>
      </w:pPr>
      <w:r>
        <w:rPr>
          <w:rFonts w:ascii="Times Roman" w:hAnsi="Times Roman"/>
          <w:b/>
          <w:bCs/>
          <w:sz w:val="22"/>
          <w:szCs w:val="22"/>
        </w:rPr>
        <w:t xml:space="preserve">     </w:t>
      </w:r>
      <w:r w:rsidRPr="0084460B">
        <w:rPr>
          <w:rFonts w:ascii="Times Roman" w:hAnsi="Times Roman"/>
          <w:b/>
          <w:bCs/>
          <w:sz w:val="22"/>
          <w:szCs w:val="22"/>
        </w:rPr>
        <w:t xml:space="preserve">the finances of a Public Utility; and </w:t>
      </w:r>
    </w:p>
    <w:p w14:paraId="073EBA4E" w14:textId="77777777" w:rsidR="0084460B" w:rsidRPr="0084460B" w:rsidRDefault="0084460B" w:rsidP="0084460B">
      <w:pPr>
        <w:pStyle w:val="BodyText"/>
        <w:numPr>
          <w:ilvl w:val="0"/>
          <w:numId w:val="5"/>
        </w:numPr>
        <w:spacing w:line="249" w:lineRule="auto"/>
        <w:ind w:left="-270" w:right="1050" w:firstLine="0"/>
        <w:rPr>
          <w:rFonts w:ascii="Times Roman" w:hAnsi="Times Roman"/>
          <w:b/>
          <w:bCs/>
          <w:sz w:val="22"/>
          <w:szCs w:val="22"/>
        </w:rPr>
      </w:pPr>
      <w:r w:rsidRPr="0084460B">
        <w:rPr>
          <w:rFonts w:ascii="Times Roman" w:hAnsi="Times Roman"/>
          <w:b/>
          <w:bCs/>
          <w:w w:val="105"/>
          <w:sz w:val="22"/>
          <w:szCs w:val="22"/>
        </w:rPr>
        <w:t>the</w:t>
      </w:r>
      <w:r w:rsidRPr="0084460B">
        <w:rPr>
          <w:rFonts w:ascii="Times Roman" w:hAnsi="Times Roman"/>
          <w:b/>
          <w:bCs/>
          <w:spacing w:val="-8"/>
          <w:w w:val="105"/>
          <w:sz w:val="22"/>
          <w:szCs w:val="22"/>
        </w:rPr>
        <w:t xml:space="preserve"> </w:t>
      </w:r>
      <w:r w:rsidRPr="0084460B">
        <w:rPr>
          <w:rFonts w:ascii="Times Roman" w:hAnsi="Times Roman"/>
          <w:b/>
          <w:bCs/>
          <w:w w:val="105"/>
          <w:sz w:val="22"/>
          <w:szCs w:val="22"/>
        </w:rPr>
        <w:t>right</w:t>
      </w:r>
      <w:r w:rsidRPr="0084460B">
        <w:rPr>
          <w:rFonts w:ascii="Times Roman" w:hAnsi="Times Roman"/>
          <w:b/>
          <w:bCs/>
          <w:spacing w:val="-8"/>
          <w:w w:val="105"/>
          <w:sz w:val="22"/>
          <w:szCs w:val="22"/>
        </w:rPr>
        <w:t xml:space="preserve"> </w:t>
      </w:r>
      <w:r w:rsidRPr="0084460B">
        <w:rPr>
          <w:rFonts w:ascii="Times Roman" w:hAnsi="Times Roman"/>
          <w:b/>
          <w:bCs/>
          <w:w w:val="105"/>
          <w:sz w:val="22"/>
          <w:szCs w:val="22"/>
        </w:rPr>
        <w:t>to</w:t>
      </w:r>
      <w:r w:rsidRPr="0084460B">
        <w:rPr>
          <w:rFonts w:ascii="Times Roman" w:hAnsi="Times Roman"/>
          <w:b/>
          <w:bCs/>
          <w:spacing w:val="-7"/>
          <w:w w:val="105"/>
          <w:sz w:val="22"/>
          <w:szCs w:val="22"/>
        </w:rPr>
        <w:t xml:space="preserve"> </w:t>
      </w:r>
      <w:r w:rsidRPr="0084460B">
        <w:rPr>
          <w:rFonts w:ascii="Times Roman" w:hAnsi="Times Roman"/>
          <w:b/>
          <w:bCs/>
          <w:w w:val="105"/>
          <w:sz w:val="22"/>
          <w:szCs w:val="22"/>
        </w:rPr>
        <w:t>give</w:t>
      </w:r>
      <w:r w:rsidRPr="0084460B">
        <w:rPr>
          <w:rFonts w:ascii="Times Roman" w:hAnsi="Times Roman"/>
          <w:b/>
          <w:bCs/>
          <w:spacing w:val="-8"/>
          <w:w w:val="105"/>
          <w:sz w:val="22"/>
          <w:szCs w:val="22"/>
        </w:rPr>
        <w:t xml:space="preserve"> </w:t>
      </w:r>
      <w:r w:rsidRPr="0084460B">
        <w:rPr>
          <w:rFonts w:ascii="Times Roman" w:hAnsi="Times Roman"/>
          <w:b/>
          <w:bCs/>
          <w:w w:val="105"/>
          <w:sz w:val="22"/>
          <w:szCs w:val="22"/>
        </w:rPr>
        <w:t>input</w:t>
      </w:r>
      <w:r w:rsidRPr="0084460B">
        <w:rPr>
          <w:rFonts w:ascii="Times Roman" w:hAnsi="Times Roman"/>
          <w:b/>
          <w:bCs/>
          <w:spacing w:val="-8"/>
          <w:w w:val="105"/>
          <w:sz w:val="22"/>
          <w:szCs w:val="22"/>
        </w:rPr>
        <w:t xml:space="preserve"> </w:t>
      </w:r>
      <w:r w:rsidRPr="0084460B">
        <w:rPr>
          <w:rFonts w:ascii="Times Roman" w:hAnsi="Times Roman"/>
          <w:b/>
          <w:bCs/>
          <w:w w:val="105"/>
          <w:sz w:val="22"/>
          <w:szCs w:val="22"/>
        </w:rPr>
        <w:t>and</w:t>
      </w:r>
      <w:r w:rsidRPr="0084460B">
        <w:rPr>
          <w:rFonts w:ascii="Times Roman" w:hAnsi="Times Roman"/>
          <w:b/>
          <w:bCs/>
          <w:spacing w:val="-7"/>
          <w:w w:val="105"/>
          <w:sz w:val="22"/>
          <w:szCs w:val="22"/>
        </w:rPr>
        <w:t xml:space="preserve"> </w:t>
      </w:r>
      <w:r w:rsidRPr="0084460B">
        <w:rPr>
          <w:rFonts w:ascii="Times Roman" w:hAnsi="Times Roman"/>
          <w:b/>
          <w:bCs/>
          <w:w w:val="105"/>
          <w:sz w:val="22"/>
          <w:szCs w:val="22"/>
        </w:rPr>
        <w:t>participate</w:t>
      </w:r>
      <w:r w:rsidRPr="0084460B">
        <w:rPr>
          <w:rFonts w:ascii="Times Roman" w:hAnsi="Times Roman"/>
          <w:b/>
          <w:bCs/>
          <w:spacing w:val="-7"/>
          <w:w w:val="105"/>
          <w:sz w:val="22"/>
          <w:szCs w:val="22"/>
        </w:rPr>
        <w:t xml:space="preserve"> </w:t>
      </w:r>
      <w:r w:rsidRPr="0084460B">
        <w:rPr>
          <w:rFonts w:ascii="Times Roman" w:hAnsi="Times Roman"/>
          <w:b/>
          <w:bCs/>
          <w:w w:val="105"/>
          <w:sz w:val="22"/>
          <w:szCs w:val="22"/>
        </w:rPr>
        <w:t>in</w:t>
      </w:r>
      <w:r w:rsidRPr="0084460B">
        <w:rPr>
          <w:rFonts w:ascii="Times Roman" w:hAnsi="Times Roman"/>
          <w:b/>
          <w:bCs/>
          <w:spacing w:val="-8"/>
          <w:w w:val="105"/>
          <w:sz w:val="22"/>
          <w:szCs w:val="22"/>
        </w:rPr>
        <w:t xml:space="preserve"> </w:t>
      </w:r>
      <w:r w:rsidRPr="0084460B">
        <w:rPr>
          <w:rFonts w:ascii="Times Roman" w:hAnsi="Times Roman"/>
          <w:b/>
          <w:bCs/>
          <w:w w:val="105"/>
          <w:sz w:val="22"/>
          <w:szCs w:val="22"/>
        </w:rPr>
        <w:t>any</w:t>
      </w:r>
      <w:r w:rsidRPr="0084460B">
        <w:rPr>
          <w:rFonts w:ascii="Times Roman" w:hAnsi="Times Roman"/>
          <w:b/>
          <w:bCs/>
          <w:spacing w:val="-7"/>
          <w:w w:val="105"/>
          <w:sz w:val="22"/>
          <w:szCs w:val="22"/>
        </w:rPr>
        <w:t xml:space="preserve"> </w:t>
      </w:r>
      <w:r w:rsidRPr="0084460B">
        <w:rPr>
          <w:rFonts w:ascii="Times Roman" w:hAnsi="Times Roman"/>
          <w:b/>
          <w:bCs/>
          <w:w w:val="105"/>
          <w:sz w:val="22"/>
          <w:szCs w:val="22"/>
        </w:rPr>
        <w:t>proposed</w:t>
      </w:r>
      <w:r w:rsidRPr="0084460B">
        <w:rPr>
          <w:rFonts w:ascii="Times Roman" w:hAnsi="Times Roman"/>
          <w:b/>
          <w:bCs/>
          <w:spacing w:val="-7"/>
          <w:w w:val="105"/>
          <w:sz w:val="22"/>
          <w:szCs w:val="22"/>
        </w:rPr>
        <w:t xml:space="preserve"> </w:t>
      </w:r>
      <w:r w:rsidRPr="0084460B">
        <w:rPr>
          <w:rFonts w:ascii="Times Roman" w:hAnsi="Times Roman"/>
          <w:b/>
          <w:bCs/>
          <w:w w:val="105"/>
          <w:sz w:val="22"/>
          <w:szCs w:val="22"/>
        </w:rPr>
        <w:t>rate</w:t>
      </w:r>
      <w:r w:rsidRPr="0084460B">
        <w:rPr>
          <w:rFonts w:ascii="Times Roman" w:hAnsi="Times Roman"/>
          <w:b/>
          <w:bCs/>
          <w:spacing w:val="56"/>
          <w:w w:val="103"/>
          <w:sz w:val="22"/>
          <w:szCs w:val="22"/>
        </w:rPr>
        <w:t xml:space="preserve"> </w:t>
      </w:r>
      <w:r w:rsidRPr="0084460B">
        <w:rPr>
          <w:rFonts w:ascii="Times Roman" w:hAnsi="Times Roman"/>
          <w:b/>
          <w:bCs/>
          <w:w w:val="105"/>
          <w:sz w:val="22"/>
          <w:szCs w:val="22"/>
        </w:rPr>
        <w:t>increase.</w:t>
      </w:r>
    </w:p>
    <w:p w14:paraId="60C580A3" w14:textId="77777777" w:rsidR="00660B50" w:rsidRPr="0084460B" w:rsidRDefault="00660B50" w:rsidP="00DE7C9A">
      <w:pPr>
        <w:pStyle w:val="BodyText"/>
        <w:spacing w:line="251" w:lineRule="auto"/>
        <w:ind w:left="-270" w:right="98"/>
        <w:rPr>
          <w:rFonts w:ascii="Times Roman" w:hAnsi="Times Roman"/>
          <w:w w:val="105"/>
          <w:sz w:val="16"/>
          <w:szCs w:val="16"/>
        </w:rPr>
      </w:pPr>
    </w:p>
    <w:p w14:paraId="12083C9B" w14:textId="641945FC" w:rsidR="00644339" w:rsidRDefault="00103F40" w:rsidP="00644339">
      <w:pPr>
        <w:pStyle w:val="BodyText"/>
        <w:spacing w:line="251" w:lineRule="auto"/>
        <w:ind w:left="-270" w:right="98"/>
        <w:rPr>
          <w:rFonts w:ascii="Times Roman" w:hAnsi="Times Roman"/>
          <w:spacing w:val="1"/>
          <w:w w:val="105"/>
          <w:sz w:val="22"/>
          <w:szCs w:val="22"/>
        </w:rPr>
      </w:pPr>
      <w:r>
        <w:rPr>
          <w:rFonts w:ascii="Times Roman" w:hAnsi="Times Roman"/>
          <w:w w:val="105"/>
          <w:sz w:val="22"/>
          <w:szCs w:val="22"/>
        </w:rPr>
        <w:t>T</w:t>
      </w:r>
      <w:r w:rsidR="00644339" w:rsidRPr="00E10F6C">
        <w:rPr>
          <w:rFonts w:ascii="Times Roman" w:hAnsi="Times Roman"/>
          <w:w w:val="105"/>
          <w:sz w:val="22"/>
          <w:szCs w:val="22"/>
        </w:rPr>
        <w:t>hree</w:t>
      </w:r>
      <w:r w:rsidR="00644339" w:rsidRPr="00E10F6C">
        <w:rPr>
          <w:rFonts w:ascii="Times Roman" w:hAnsi="Times Roman"/>
          <w:spacing w:val="-8"/>
          <w:w w:val="105"/>
          <w:sz w:val="22"/>
          <w:szCs w:val="22"/>
        </w:rPr>
        <w:t xml:space="preserve"> </w:t>
      </w:r>
      <w:r w:rsidR="00644339" w:rsidRPr="00E10F6C">
        <w:rPr>
          <w:rFonts w:ascii="Times Roman" w:hAnsi="Times Roman"/>
          <w:w w:val="105"/>
          <w:sz w:val="22"/>
          <w:szCs w:val="22"/>
        </w:rPr>
        <w:t>public</w:t>
      </w:r>
      <w:r w:rsidR="00644339" w:rsidRPr="00E10F6C">
        <w:rPr>
          <w:rFonts w:ascii="Times Roman" w:hAnsi="Times Roman"/>
          <w:spacing w:val="-7"/>
          <w:w w:val="105"/>
          <w:sz w:val="22"/>
          <w:szCs w:val="22"/>
        </w:rPr>
        <w:t xml:space="preserve"> </w:t>
      </w:r>
      <w:r w:rsidR="00644339" w:rsidRPr="00E10F6C">
        <w:rPr>
          <w:rFonts w:ascii="Times Roman" w:hAnsi="Times Roman"/>
          <w:w w:val="105"/>
          <w:sz w:val="22"/>
          <w:szCs w:val="22"/>
        </w:rPr>
        <w:t>hearings</w:t>
      </w:r>
      <w:r w:rsidR="00644339" w:rsidRPr="00E10F6C">
        <w:rPr>
          <w:rFonts w:ascii="Times Roman" w:hAnsi="Times Roman"/>
          <w:spacing w:val="-8"/>
          <w:w w:val="105"/>
          <w:sz w:val="22"/>
          <w:szCs w:val="22"/>
        </w:rPr>
        <w:t xml:space="preserve"> </w:t>
      </w:r>
      <w:r>
        <w:rPr>
          <w:rFonts w:ascii="Times Roman" w:hAnsi="Times Roman"/>
          <w:spacing w:val="-8"/>
          <w:w w:val="105"/>
          <w:sz w:val="22"/>
          <w:szCs w:val="22"/>
        </w:rPr>
        <w:t xml:space="preserve">are held </w:t>
      </w:r>
      <w:r w:rsidR="00644339" w:rsidRPr="00E10F6C">
        <w:rPr>
          <w:rFonts w:ascii="Times Roman" w:hAnsi="Times Roman"/>
          <w:w w:val="105"/>
          <w:sz w:val="22"/>
          <w:szCs w:val="22"/>
        </w:rPr>
        <w:t>for</w:t>
      </w:r>
      <w:r w:rsidR="00644339" w:rsidRPr="00E10F6C">
        <w:rPr>
          <w:rFonts w:ascii="Times Roman" w:hAnsi="Times Roman"/>
          <w:spacing w:val="-9"/>
          <w:w w:val="105"/>
          <w:sz w:val="22"/>
          <w:szCs w:val="22"/>
        </w:rPr>
        <w:t xml:space="preserve"> </w:t>
      </w:r>
      <w:r w:rsidR="00644339" w:rsidRPr="00E10F6C">
        <w:rPr>
          <w:rFonts w:ascii="Times Roman" w:hAnsi="Times Roman"/>
          <w:w w:val="105"/>
          <w:sz w:val="22"/>
          <w:szCs w:val="22"/>
        </w:rPr>
        <w:t>each</w:t>
      </w:r>
      <w:r w:rsidR="00644339" w:rsidRPr="00E10F6C">
        <w:rPr>
          <w:rFonts w:ascii="Times Roman" w:hAnsi="Times Roman"/>
          <w:spacing w:val="-8"/>
          <w:w w:val="105"/>
          <w:sz w:val="22"/>
          <w:szCs w:val="22"/>
        </w:rPr>
        <w:t xml:space="preserve"> </w:t>
      </w:r>
      <w:r w:rsidR="00644339" w:rsidRPr="00E10F6C">
        <w:rPr>
          <w:rFonts w:ascii="Times Roman" w:hAnsi="Times Roman"/>
          <w:w w:val="105"/>
          <w:sz w:val="22"/>
          <w:szCs w:val="22"/>
        </w:rPr>
        <w:t xml:space="preserve">rate </w:t>
      </w:r>
      <w:r w:rsidRPr="00E10F6C">
        <w:rPr>
          <w:rFonts w:ascii="Times Roman" w:hAnsi="Times Roman"/>
          <w:w w:val="105"/>
          <w:sz w:val="22"/>
          <w:szCs w:val="22"/>
        </w:rPr>
        <w:t>increase</w:t>
      </w:r>
      <w:r>
        <w:rPr>
          <w:rFonts w:ascii="Times Roman" w:hAnsi="Times Roman"/>
          <w:w w:val="105"/>
          <w:sz w:val="22"/>
          <w:szCs w:val="22"/>
        </w:rPr>
        <w:t>: one each in central, northern, and southern villages</w:t>
      </w:r>
      <w:r w:rsidR="00644339" w:rsidRPr="00E10F6C">
        <w:rPr>
          <w:rFonts w:ascii="Times Roman" w:hAnsi="Times Roman"/>
          <w:w w:val="105"/>
          <w:sz w:val="22"/>
          <w:szCs w:val="22"/>
        </w:rPr>
        <w:t>.</w:t>
      </w:r>
      <w:r w:rsidR="00644339" w:rsidRPr="00E10F6C">
        <w:rPr>
          <w:rFonts w:ascii="Times Roman" w:hAnsi="Times Roman"/>
          <w:spacing w:val="-12"/>
          <w:w w:val="105"/>
          <w:sz w:val="22"/>
          <w:szCs w:val="22"/>
        </w:rPr>
        <w:t xml:space="preserve"> </w:t>
      </w:r>
    </w:p>
    <w:p w14:paraId="6EE91839" w14:textId="2B9E4034" w:rsidR="009D5766" w:rsidRDefault="009D5766" w:rsidP="00644339">
      <w:pPr>
        <w:pStyle w:val="BodyText"/>
        <w:spacing w:line="251" w:lineRule="auto"/>
        <w:ind w:left="-270" w:right="98"/>
        <w:rPr>
          <w:rFonts w:ascii="Times Roman" w:hAnsi="Times Roman"/>
          <w:spacing w:val="1"/>
          <w:w w:val="105"/>
          <w:sz w:val="16"/>
          <w:szCs w:val="16"/>
        </w:rPr>
      </w:pPr>
    </w:p>
    <w:p w14:paraId="2BF0B128" w14:textId="294B1C72" w:rsidR="00103F40" w:rsidRDefault="009D5766" w:rsidP="009D5766">
      <w:pPr>
        <w:pStyle w:val="BodyText"/>
        <w:spacing w:line="251" w:lineRule="auto"/>
        <w:ind w:left="-270" w:right="98"/>
        <w:rPr>
          <w:rFonts w:ascii="Times Roman" w:hAnsi="Times Roman"/>
          <w:b/>
          <w:bCs/>
          <w:color w:val="FF9900"/>
          <w:spacing w:val="1"/>
          <w:w w:val="105"/>
          <w:sz w:val="28"/>
          <w:szCs w:val="28"/>
          <w:u w:val="single"/>
        </w:rPr>
      </w:pPr>
      <w:r w:rsidRPr="0050711B">
        <w:rPr>
          <w:rFonts w:ascii="Times Roman" w:hAnsi="Times Roman"/>
          <w:b/>
          <w:bCs/>
          <w:color w:val="FF9900"/>
          <w:spacing w:val="1"/>
          <w:w w:val="105"/>
          <w:sz w:val="28"/>
          <w:szCs w:val="28"/>
          <w:u w:val="single"/>
        </w:rPr>
        <w:t>Commissioners</w:t>
      </w:r>
    </w:p>
    <w:p w14:paraId="583FF948" w14:textId="77777777" w:rsidR="00103F40" w:rsidRDefault="00103F40" w:rsidP="009D5766">
      <w:pPr>
        <w:pStyle w:val="BodyText"/>
        <w:spacing w:line="251" w:lineRule="auto"/>
        <w:ind w:left="-270" w:right="98"/>
        <w:rPr>
          <w:rFonts w:ascii="Times Roman" w:hAnsi="Times Roman"/>
          <w:spacing w:val="1"/>
          <w:w w:val="105"/>
          <w:sz w:val="22"/>
          <w:szCs w:val="22"/>
        </w:rPr>
      </w:pPr>
      <w:r>
        <w:rPr>
          <w:rFonts w:ascii="Times Roman" w:hAnsi="Times Roman"/>
          <w:spacing w:val="1"/>
          <w:w w:val="105"/>
          <w:sz w:val="22"/>
          <w:szCs w:val="22"/>
        </w:rPr>
        <w:t>The membership of the Commission is comprised as follows:</w:t>
      </w:r>
    </w:p>
    <w:p w14:paraId="77E19BD7" w14:textId="418EFA5C" w:rsidR="0050711B" w:rsidRDefault="002E3AAE" w:rsidP="009D5766">
      <w:pPr>
        <w:pStyle w:val="BodyText"/>
        <w:spacing w:line="251" w:lineRule="auto"/>
        <w:ind w:left="-270" w:right="98"/>
        <w:rPr>
          <w:rFonts w:ascii="Times Roman" w:hAnsi="Times Roman"/>
          <w:spacing w:val="1"/>
          <w:w w:val="105"/>
          <w:sz w:val="22"/>
          <w:szCs w:val="22"/>
        </w:rPr>
      </w:pPr>
      <w:r w:rsidRPr="0084460B">
        <w:rPr>
          <w:rFonts w:ascii="Times Roman" w:hAnsi="Times Roman"/>
          <w:spacing w:val="1"/>
          <w:w w:val="105"/>
          <w:sz w:val="22"/>
          <w:szCs w:val="22"/>
        </w:rPr>
        <w:t xml:space="preserve">2-members from the business community of Guam, 1-member who is a certified public accountant, 2-members (each of whom have training and experience in at least one of the following areas: power generation, telephone, water/sewer utilities, or marine terminal operations/transportation via ocean common carrier) with an </w:t>
      </w:r>
      <w:r w:rsidR="004C02E4" w:rsidRPr="0084460B">
        <w:rPr>
          <w:rFonts w:ascii="Times Roman" w:hAnsi="Times Roman"/>
          <w:spacing w:val="1"/>
          <w:w w:val="105"/>
          <w:sz w:val="22"/>
          <w:szCs w:val="22"/>
        </w:rPr>
        <w:t>additional requirement</w:t>
      </w:r>
      <w:r w:rsidRPr="0084460B">
        <w:rPr>
          <w:rFonts w:ascii="Times Roman" w:hAnsi="Times Roman"/>
          <w:spacing w:val="1"/>
          <w:w w:val="105"/>
          <w:sz w:val="22"/>
          <w:szCs w:val="22"/>
        </w:rPr>
        <w:t xml:space="preserve"> that the two members have training or experience in different areas, and 2-members who are from the community at large</w:t>
      </w:r>
      <w:r w:rsidR="0050711B" w:rsidRPr="0084460B">
        <w:rPr>
          <w:rFonts w:ascii="Times Roman" w:hAnsi="Times Roman"/>
          <w:spacing w:val="1"/>
          <w:w w:val="105"/>
          <w:sz w:val="22"/>
          <w:szCs w:val="22"/>
        </w:rPr>
        <w:t>.</w:t>
      </w:r>
    </w:p>
    <w:p w14:paraId="25277710" w14:textId="77777777" w:rsidR="00103F40" w:rsidRPr="0084460B" w:rsidRDefault="00103F40" w:rsidP="009D5766">
      <w:pPr>
        <w:pStyle w:val="BodyText"/>
        <w:spacing w:line="251" w:lineRule="auto"/>
        <w:ind w:left="-270" w:right="98"/>
        <w:rPr>
          <w:rFonts w:ascii="Times Roman" w:hAnsi="Times Roman"/>
          <w:spacing w:val="1"/>
          <w:w w:val="105"/>
          <w:sz w:val="22"/>
          <w:szCs w:val="22"/>
        </w:rPr>
      </w:pPr>
    </w:p>
    <w:p w14:paraId="3A876E6E" w14:textId="2C887078" w:rsidR="0050711B" w:rsidRPr="0084460B" w:rsidRDefault="0050711B" w:rsidP="009D5766">
      <w:pPr>
        <w:pStyle w:val="BodyText"/>
        <w:spacing w:line="251" w:lineRule="auto"/>
        <w:ind w:left="-270" w:right="98"/>
        <w:rPr>
          <w:rFonts w:ascii="Times Roman" w:hAnsi="Times Roman"/>
          <w:b/>
          <w:bCs/>
          <w:i/>
          <w:iCs/>
          <w:spacing w:val="1"/>
          <w:w w:val="105"/>
          <w:sz w:val="22"/>
          <w:szCs w:val="22"/>
        </w:rPr>
      </w:pPr>
      <w:r w:rsidRPr="0084460B">
        <w:rPr>
          <w:rFonts w:ascii="Times Roman" w:hAnsi="Times Roman"/>
          <w:b/>
          <w:bCs/>
          <w:i/>
          <w:iCs/>
          <w:spacing w:val="1"/>
          <w:w w:val="105"/>
          <w:sz w:val="22"/>
          <w:szCs w:val="22"/>
        </w:rPr>
        <w:t xml:space="preserve">PUC members in FY2020 are: Jeffrey C. Johnson – Chairman, Peter B. </w:t>
      </w:r>
      <w:proofErr w:type="spellStart"/>
      <w:r w:rsidRPr="0084460B">
        <w:rPr>
          <w:rFonts w:ascii="Times Roman" w:hAnsi="Times Roman"/>
          <w:b/>
          <w:bCs/>
          <w:i/>
          <w:iCs/>
          <w:spacing w:val="1"/>
          <w:w w:val="105"/>
          <w:sz w:val="22"/>
          <w:szCs w:val="22"/>
        </w:rPr>
        <w:t>Montinola</w:t>
      </w:r>
      <w:proofErr w:type="spellEnd"/>
      <w:r w:rsidRPr="0084460B">
        <w:rPr>
          <w:rFonts w:ascii="Times Roman" w:hAnsi="Times Roman"/>
          <w:b/>
          <w:bCs/>
          <w:i/>
          <w:iCs/>
          <w:spacing w:val="1"/>
          <w:w w:val="105"/>
          <w:sz w:val="22"/>
          <w:szCs w:val="22"/>
        </w:rPr>
        <w:t xml:space="preserve"> – Vice Chairman,</w:t>
      </w:r>
      <w:r w:rsidR="000001DF" w:rsidRPr="0084460B">
        <w:rPr>
          <w:rFonts w:ascii="Times Roman" w:hAnsi="Times Roman"/>
          <w:b/>
          <w:bCs/>
          <w:i/>
          <w:iCs/>
          <w:spacing w:val="1"/>
          <w:w w:val="105"/>
          <w:sz w:val="22"/>
          <w:szCs w:val="22"/>
        </w:rPr>
        <w:t xml:space="preserve"> Commissioners </w:t>
      </w:r>
      <w:r w:rsidRPr="0084460B">
        <w:rPr>
          <w:rFonts w:ascii="Times Roman" w:hAnsi="Times Roman"/>
          <w:b/>
          <w:bCs/>
          <w:i/>
          <w:iCs/>
          <w:spacing w:val="1"/>
          <w:w w:val="105"/>
          <w:sz w:val="22"/>
          <w:szCs w:val="22"/>
        </w:rPr>
        <w:t xml:space="preserve">Joseph McDonald, Rowena E. Perez-Camacho, Michael A. Pangilinan, Doris Flores Brooks, Pedro S.N. Guerrero </w:t>
      </w:r>
    </w:p>
    <w:p w14:paraId="01B714CD" w14:textId="03784026" w:rsidR="00852E89" w:rsidRPr="00A37B7F" w:rsidRDefault="00852E89" w:rsidP="00852E89">
      <w:pPr>
        <w:jc w:val="center"/>
        <w:rPr>
          <w:rFonts w:ascii="Garamond Kursiv Halbfett" w:hAnsi="Garamond Kursiv Halbfett"/>
          <w:w w:val="105"/>
          <w:sz w:val="18"/>
          <w:szCs w:val="18"/>
        </w:rPr>
      </w:pPr>
      <w:r>
        <w:rPr>
          <w:noProof/>
        </w:rPr>
        <w:drawing>
          <wp:anchor distT="0" distB="0" distL="114300" distR="114300" simplePos="0" relativeHeight="251660288" behindDoc="1" locked="0" layoutInCell="1" allowOverlap="1" wp14:anchorId="2BBCD151" wp14:editId="6A396341">
            <wp:simplePos x="0" y="0"/>
            <wp:positionH relativeFrom="page">
              <wp:posOffset>371475</wp:posOffset>
            </wp:positionH>
            <wp:positionV relativeFrom="paragraph">
              <wp:posOffset>-552450</wp:posOffset>
            </wp:positionV>
            <wp:extent cx="6931964" cy="45719"/>
            <wp:effectExtent l="0" t="0" r="0" b="0"/>
            <wp:wrapNone/>
            <wp:docPr id="2" name="Picture 2" descr="Public Utilities Commission – G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Utilities Commission – Gu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8059" cy="49716"/>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37A1D7DF" w14:textId="77777777" w:rsidR="0050711B" w:rsidRPr="002E3AAE" w:rsidRDefault="0050711B" w:rsidP="009D5766">
      <w:pPr>
        <w:pStyle w:val="BodyText"/>
        <w:spacing w:line="251" w:lineRule="auto"/>
        <w:ind w:left="-270" w:right="98"/>
        <w:rPr>
          <w:rFonts w:ascii="Times Roman" w:hAnsi="Times Roman"/>
          <w:spacing w:val="1"/>
          <w:w w:val="105"/>
          <w:sz w:val="20"/>
          <w:szCs w:val="20"/>
        </w:rPr>
      </w:pPr>
    </w:p>
    <w:p w14:paraId="56EC2325" w14:textId="77777777" w:rsidR="0076080E" w:rsidRPr="00066D73" w:rsidRDefault="0076080E" w:rsidP="00852E89">
      <w:pPr>
        <w:jc w:val="center"/>
        <w:rPr>
          <w:rFonts w:ascii="Garamond Kursiv Halbfett" w:hAnsi="Garamond Kursiv Halbfett"/>
          <w:b/>
          <w:sz w:val="16"/>
          <w:szCs w:val="16"/>
        </w:rPr>
      </w:pPr>
    </w:p>
    <w:p w14:paraId="09939C85" w14:textId="75FBC61C" w:rsidR="00852E89" w:rsidRDefault="00852E89" w:rsidP="00852E89">
      <w:pPr>
        <w:jc w:val="center"/>
        <w:rPr>
          <w:rFonts w:ascii="Times Roman" w:eastAsia="Arial" w:hAnsi="Times Roman"/>
          <w:b/>
          <w:bCs/>
          <w:color w:val="FF9900"/>
          <w:spacing w:val="1"/>
          <w:w w:val="105"/>
          <w:sz w:val="20"/>
          <w:szCs w:val="20"/>
          <w:u w:val="single"/>
        </w:rPr>
      </w:pPr>
      <w:r w:rsidRPr="003C2C1D">
        <w:rPr>
          <w:rFonts w:ascii="Garamond Kursiv Halbfett" w:hAnsi="Garamond Kursiv Halbfett"/>
          <w:b/>
          <w:sz w:val="36"/>
          <w:szCs w:val="36"/>
        </w:rPr>
        <w:t>HOW WE HAVE PROGRESSED</w:t>
      </w:r>
    </w:p>
    <w:p w14:paraId="7A3E83F3" w14:textId="69DEBEAB" w:rsidR="0059582B" w:rsidRDefault="00852E89" w:rsidP="00C6455D">
      <w:pPr>
        <w:pStyle w:val="BodyText"/>
        <w:spacing w:before="195" w:line="253" w:lineRule="auto"/>
        <w:ind w:left="540" w:right="515"/>
        <w:jc w:val="center"/>
        <w:rPr>
          <w:rFonts w:ascii="Times Roman" w:hAnsi="Times Roman"/>
          <w:w w:val="105"/>
          <w:sz w:val="22"/>
          <w:szCs w:val="22"/>
        </w:rPr>
      </w:pPr>
      <w:r w:rsidRPr="0059582B">
        <w:rPr>
          <w:rFonts w:ascii="Times Roman" w:hAnsi="Times Roman"/>
          <w:w w:val="105"/>
          <w:sz w:val="22"/>
          <w:szCs w:val="22"/>
        </w:rPr>
        <w:t>The</w:t>
      </w:r>
      <w:r w:rsidRPr="0059582B">
        <w:rPr>
          <w:rFonts w:ascii="Times Roman" w:hAnsi="Times Roman"/>
          <w:spacing w:val="-10"/>
          <w:w w:val="105"/>
          <w:sz w:val="22"/>
          <w:szCs w:val="22"/>
        </w:rPr>
        <w:t xml:space="preserve"> </w:t>
      </w:r>
      <w:r w:rsidRPr="0059582B">
        <w:rPr>
          <w:rFonts w:ascii="Times Roman" w:hAnsi="Times Roman"/>
          <w:spacing w:val="1"/>
          <w:w w:val="105"/>
          <w:sz w:val="22"/>
          <w:szCs w:val="22"/>
        </w:rPr>
        <w:t>Guam</w:t>
      </w:r>
      <w:r w:rsidRPr="0059582B">
        <w:rPr>
          <w:rFonts w:ascii="Times Roman" w:hAnsi="Times Roman"/>
          <w:spacing w:val="-8"/>
          <w:w w:val="105"/>
          <w:sz w:val="22"/>
          <w:szCs w:val="22"/>
        </w:rPr>
        <w:t xml:space="preserve"> </w:t>
      </w:r>
      <w:r w:rsidRPr="0059582B">
        <w:rPr>
          <w:rFonts w:ascii="Times Roman" w:hAnsi="Times Roman"/>
          <w:w w:val="105"/>
          <w:sz w:val="22"/>
          <w:szCs w:val="22"/>
        </w:rPr>
        <w:t>Public</w:t>
      </w:r>
      <w:r w:rsidRPr="0059582B">
        <w:rPr>
          <w:rFonts w:ascii="Times Roman" w:hAnsi="Times Roman"/>
          <w:spacing w:val="-10"/>
          <w:w w:val="105"/>
          <w:sz w:val="22"/>
          <w:szCs w:val="22"/>
        </w:rPr>
        <w:t xml:space="preserve"> </w:t>
      </w:r>
      <w:r w:rsidRPr="0059582B">
        <w:rPr>
          <w:rFonts w:ascii="Times Roman" w:hAnsi="Times Roman"/>
          <w:w w:val="105"/>
          <w:sz w:val="22"/>
          <w:szCs w:val="22"/>
        </w:rPr>
        <w:t>Utilities</w:t>
      </w:r>
      <w:r w:rsidRPr="0059582B">
        <w:rPr>
          <w:rFonts w:ascii="Times Roman" w:hAnsi="Times Roman"/>
          <w:spacing w:val="-9"/>
          <w:w w:val="105"/>
          <w:sz w:val="22"/>
          <w:szCs w:val="22"/>
        </w:rPr>
        <w:t xml:space="preserve"> </w:t>
      </w:r>
      <w:r w:rsidRPr="0059582B">
        <w:rPr>
          <w:rFonts w:ascii="Times Roman" w:hAnsi="Times Roman"/>
          <w:spacing w:val="1"/>
          <w:w w:val="105"/>
          <w:sz w:val="22"/>
          <w:szCs w:val="22"/>
        </w:rPr>
        <w:t>Commission</w:t>
      </w:r>
      <w:r w:rsidRPr="0059582B">
        <w:rPr>
          <w:rFonts w:ascii="Times Roman" w:hAnsi="Times Roman"/>
          <w:spacing w:val="-9"/>
          <w:w w:val="105"/>
          <w:sz w:val="22"/>
          <w:szCs w:val="22"/>
        </w:rPr>
        <w:t xml:space="preserve"> </w:t>
      </w:r>
      <w:r w:rsidRPr="0059582B">
        <w:rPr>
          <w:rFonts w:ascii="Times Roman" w:hAnsi="Times Roman"/>
          <w:w w:val="105"/>
          <w:sz w:val="22"/>
          <w:szCs w:val="22"/>
        </w:rPr>
        <w:t>strives</w:t>
      </w:r>
      <w:r w:rsidRPr="0059582B">
        <w:rPr>
          <w:rFonts w:ascii="Times Roman" w:hAnsi="Times Roman"/>
          <w:spacing w:val="-9"/>
          <w:w w:val="105"/>
          <w:sz w:val="22"/>
          <w:szCs w:val="22"/>
        </w:rPr>
        <w:t xml:space="preserve"> </w:t>
      </w:r>
      <w:r w:rsidRPr="0059582B">
        <w:rPr>
          <w:rFonts w:ascii="Times Roman" w:hAnsi="Times Roman"/>
          <w:w w:val="105"/>
          <w:sz w:val="22"/>
          <w:szCs w:val="22"/>
        </w:rPr>
        <w:t>for</w:t>
      </w:r>
      <w:r w:rsidRPr="0059582B">
        <w:rPr>
          <w:rFonts w:ascii="Times Roman" w:hAnsi="Times Roman"/>
          <w:spacing w:val="-11"/>
          <w:w w:val="105"/>
          <w:sz w:val="22"/>
          <w:szCs w:val="22"/>
        </w:rPr>
        <w:t xml:space="preserve"> </w:t>
      </w:r>
      <w:r w:rsidRPr="0059582B">
        <w:rPr>
          <w:rFonts w:ascii="Times Roman" w:hAnsi="Times Roman"/>
          <w:w w:val="105"/>
          <w:sz w:val="22"/>
          <w:szCs w:val="22"/>
        </w:rPr>
        <w:t>just</w:t>
      </w:r>
      <w:r w:rsidRPr="0059582B">
        <w:rPr>
          <w:rFonts w:ascii="Times Roman" w:hAnsi="Times Roman"/>
          <w:spacing w:val="-10"/>
          <w:w w:val="105"/>
          <w:sz w:val="22"/>
          <w:szCs w:val="22"/>
        </w:rPr>
        <w:t xml:space="preserve"> </w:t>
      </w:r>
      <w:r w:rsidRPr="0059582B">
        <w:rPr>
          <w:rFonts w:ascii="Times Roman" w:hAnsi="Times Roman"/>
          <w:w w:val="105"/>
          <w:sz w:val="22"/>
          <w:szCs w:val="22"/>
        </w:rPr>
        <w:t>and</w:t>
      </w:r>
      <w:r w:rsidRPr="0059582B">
        <w:rPr>
          <w:rFonts w:ascii="Times Roman" w:hAnsi="Times Roman"/>
          <w:spacing w:val="-9"/>
          <w:w w:val="105"/>
          <w:sz w:val="22"/>
          <w:szCs w:val="22"/>
        </w:rPr>
        <w:t xml:space="preserve"> </w:t>
      </w:r>
      <w:r w:rsidRPr="0059582B">
        <w:rPr>
          <w:rFonts w:ascii="Times Roman" w:hAnsi="Times Roman"/>
          <w:w w:val="105"/>
          <w:sz w:val="22"/>
          <w:szCs w:val="22"/>
        </w:rPr>
        <w:t>reasonable</w:t>
      </w:r>
      <w:r w:rsidRPr="0059582B">
        <w:rPr>
          <w:rFonts w:ascii="Times Roman" w:hAnsi="Times Roman"/>
          <w:spacing w:val="-9"/>
          <w:w w:val="105"/>
          <w:sz w:val="22"/>
          <w:szCs w:val="22"/>
        </w:rPr>
        <w:t xml:space="preserve"> </w:t>
      </w:r>
      <w:r w:rsidRPr="0059582B">
        <w:rPr>
          <w:rFonts w:ascii="Times Roman" w:hAnsi="Times Roman"/>
          <w:w w:val="105"/>
          <w:sz w:val="22"/>
          <w:szCs w:val="22"/>
        </w:rPr>
        <w:t>utility</w:t>
      </w:r>
      <w:r w:rsidRPr="0059582B">
        <w:rPr>
          <w:rFonts w:ascii="Times Roman" w:hAnsi="Times Roman"/>
          <w:spacing w:val="-10"/>
          <w:w w:val="105"/>
          <w:sz w:val="22"/>
          <w:szCs w:val="22"/>
        </w:rPr>
        <w:t xml:space="preserve"> </w:t>
      </w:r>
      <w:r w:rsidRPr="0059582B">
        <w:rPr>
          <w:rFonts w:ascii="Times Roman" w:hAnsi="Times Roman"/>
          <w:w w:val="105"/>
          <w:sz w:val="22"/>
          <w:szCs w:val="22"/>
        </w:rPr>
        <w:t>rates</w:t>
      </w:r>
      <w:r w:rsidRPr="0059582B">
        <w:rPr>
          <w:rFonts w:ascii="Times Roman" w:hAnsi="Times Roman"/>
          <w:spacing w:val="-9"/>
          <w:w w:val="105"/>
          <w:sz w:val="22"/>
          <w:szCs w:val="22"/>
        </w:rPr>
        <w:t xml:space="preserve"> </w:t>
      </w:r>
      <w:r w:rsidRPr="0059582B">
        <w:rPr>
          <w:rFonts w:ascii="Times Roman" w:hAnsi="Times Roman"/>
          <w:w w:val="105"/>
          <w:sz w:val="22"/>
          <w:szCs w:val="22"/>
        </w:rPr>
        <w:t>for</w:t>
      </w:r>
      <w:r w:rsidRPr="0059582B">
        <w:rPr>
          <w:rFonts w:ascii="Times Roman" w:hAnsi="Times Roman"/>
          <w:spacing w:val="-10"/>
          <w:w w:val="105"/>
          <w:sz w:val="22"/>
          <w:szCs w:val="22"/>
        </w:rPr>
        <w:t xml:space="preserve"> </w:t>
      </w:r>
      <w:r w:rsidRPr="0059582B">
        <w:rPr>
          <w:rFonts w:ascii="Times Roman" w:hAnsi="Times Roman"/>
          <w:w w:val="105"/>
          <w:sz w:val="22"/>
          <w:szCs w:val="22"/>
        </w:rPr>
        <w:t>the</w:t>
      </w:r>
      <w:r w:rsidRPr="0059582B">
        <w:rPr>
          <w:rFonts w:ascii="Times Roman" w:hAnsi="Times Roman"/>
          <w:spacing w:val="-9"/>
          <w:w w:val="105"/>
          <w:sz w:val="22"/>
          <w:szCs w:val="22"/>
        </w:rPr>
        <w:t xml:space="preserve"> </w:t>
      </w:r>
      <w:r w:rsidRPr="0059582B">
        <w:rPr>
          <w:rFonts w:ascii="Times Roman" w:hAnsi="Times Roman"/>
          <w:w w:val="105"/>
          <w:sz w:val="22"/>
          <w:szCs w:val="22"/>
        </w:rPr>
        <w:t>residents</w:t>
      </w:r>
      <w:r w:rsidRPr="0059582B">
        <w:rPr>
          <w:rFonts w:ascii="Times Roman" w:hAnsi="Times Roman"/>
          <w:spacing w:val="-10"/>
          <w:w w:val="105"/>
          <w:sz w:val="22"/>
          <w:szCs w:val="22"/>
        </w:rPr>
        <w:t xml:space="preserve"> </w:t>
      </w:r>
      <w:r w:rsidRPr="0059582B">
        <w:rPr>
          <w:rFonts w:ascii="Times Roman" w:hAnsi="Times Roman"/>
          <w:w w:val="105"/>
          <w:sz w:val="22"/>
          <w:szCs w:val="22"/>
        </w:rPr>
        <w:t>of</w:t>
      </w:r>
      <w:r w:rsidRPr="0059582B">
        <w:rPr>
          <w:rFonts w:ascii="Times Roman" w:hAnsi="Times Roman"/>
          <w:spacing w:val="-10"/>
          <w:w w:val="105"/>
          <w:sz w:val="22"/>
          <w:szCs w:val="22"/>
        </w:rPr>
        <w:t xml:space="preserve"> </w:t>
      </w:r>
      <w:r w:rsidRPr="0059582B">
        <w:rPr>
          <w:rFonts w:ascii="Times Roman" w:hAnsi="Times Roman"/>
          <w:spacing w:val="1"/>
          <w:w w:val="105"/>
          <w:sz w:val="22"/>
          <w:szCs w:val="22"/>
        </w:rPr>
        <w:t>Guam.</w:t>
      </w:r>
      <w:r w:rsidRPr="0059582B">
        <w:rPr>
          <w:rFonts w:ascii="Times Roman" w:hAnsi="Times Roman"/>
          <w:sz w:val="22"/>
          <w:szCs w:val="22"/>
        </w:rPr>
        <w:t xml:space="preserve"> </w:t>
      </w:r>
      <w:r w:rsidRPr="0059582B">
        <w:rPr>
          <w:rFonts w:ascii="Times Roman" w:hAnsi="Times Roman"/>
          <w:spacing w:val="1"/>
          <w:w w:val="105"/>
          <w:sz w:val="22"/>
          <w:szCs w:val="22"/>
        </w:rPr>
        <w:t xml:space="preserve">Significant regulatory actions for FY2020 are listed below. </w:t>
      </w:r>
      <w:r w:rsidRPr="0059582B">
        <w:rPr>
          <w:rFonts w:ascii="Times Roman" w:hAnsi="Times Roman"/>
          <w:w w:val="105"/>
          <w:sz w:val="22"/>
          <w:szCs w:val="22"/>
        </w:rPr>
        <w:t>The</w:t>
      </w:r>
      <w:r w:rsidRPr="0059582B">
        <w:rPr>
          <w:rFonts w:ascii="Times Roman" w:hAnsi="Times Roman"/>
          <w:spacing w:val="-8"/>
          <w:w w:val="105"/>
          <w:sz w:val="22"/>
          <w:szCs w:val="22"/>
        </w:rPr>
        <w:t xml:space="preserve"> </w:t>
      </w:r>
      <w:r w:rsidRPr="0059582B">
        <w:rPr>
          <w:rFonts w:ascii="Times Roman" w:hAnsi="Times Roman"/>
          <w:w w:val="105"/>
          <w:sz w:val="22"/>
          <w:szCs w:val="22"/>
        </w:rPr>
        <w:t>following</w:t>
      </w:r>
      <w:r w:rsidRPr="0059582B">
        <w:rPr>
          <w:rFonts w:ascii="Times Roman" w:hAnsi="Times Roman"/>
          <w:spacing w:val="-8"/>
          <w:w w:val="105"/>
          <w:sz w:val="22"/>
          <w:szCs w:val="22"/>
        </w:rPr>
        <w:t xml:space="preserve"> graphs </w:t>
      </w:r>
      <w:r w:rsidRPr="0059582B">
        <w:rPr>
          <w:rFonts w:ascii="Times Roman" w:hAnsi="Times Roman"/>
          <w:spacing w:val="1"/>
          <w:w w:val="105"/>
          <w:sz w:val="22"/>
          <w:szCs w:val="22"/>
        </w:rPr>
        <w:t>show</w:t>
      </w:r>
      <w:r w:rsidRPr="0059582B">
        <w:rPr>
          <w:rFonts w:ascii="Times Roman" w:hAnsi="Times Roman"/>
          <w:spacing w:val="-8"/>
          <w:w w:val="105"/>
          <w:sz w:val="22"/>
          <w:szCs w:val="22"/>
        </w:rPr>
        <w:t xml:space="preserve"> how the workload of the PUC for matters approved was apportioned between the utilities du</w:t>
      </w:r>
      <w:r w:rsidRPr="0059582B">
        <w:rPr>
          <w:rFonts w:ascii="Times Roman" w:hAnsi="Times Roman"/>
          <w:w w:val="105"/>
          <w:sz w:val="22"/>
          <w:szCs w:val="22"/>
        </w:rPr>
        <w:t>ring the last three fiscal years:</w:t>
      </w:r>
    </w:p>
    <w:p w14:paraId="31B80E03" w14:textId="3297B32E" w:rsidR="00852E89" w:rsidRDefault="00E56394" w:rsidP="00852E89">
      <w:pPr>
        <w:tabs>
          <w:tab w:val="left" w:pos="1635"/>
        </w:tabs>
      </w:pPr>
      <w:r w:rsidRPr="00BD77A4">
        <w:rPr>
          <w:noProof/>
          <w:w w:val="105"/>
        </w:rPr>
        <w:drawing>
          <wp:inline distT="0" distB="0" distL="0" distR="0" wp14:anchorId="46723E31" wp14:editId="358457A3">
            <wp:extent cx="1752600" cy="4324350"/>
            <wp:effectExtent l="0" t="0" r="0" b="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852E89" w:rsidRPr="0059582B">
        <w:tab/>
      </w:r>
      <w:r>
        <w:rPr>
          <w:noProof/>
          <w:w w:val="105"/>
        </w:rPr>
        <w:drawing>
          <wp:inline distT="0" distB="0" distL="0" distR="0" wp14:anchorId="080B52F5" wp14:editId="20F993C3">
            <wp:extent cx="1771650" cy="4562475"/>
            <wp:effectExtent l="0" t="0" r="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t xml:space="preserve">  </w:t>
      </w:r>
      <w:r>
        <w:rPr>
          <w:noProof/>
          <w:w w:val="105"/>
        </w:rPr>
        <w:drawing>
          <wp:inline distT="0" distB="0" distL="0" distR="0" wp14:anchorId="1F80763F" wp14:editId="076C3E5B">
            <wp:extent cx="2095500" cy="48101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FC776F">
        <w:t xml:space="preserve">      </w:t>
      </w:r>
    </w:p>
    <w:p w14:paraId="6E1F8FE8" w14:textId="77777777" w:rsidR="003E057B" w:rsidRPr="0059582B" w:rsidRDefault="003E057B" w:rsidP="00852E89">
      <w:pPr>
        <w:tabs>
          <w:tab w:val="left" w:pos="1635"/>
        </w:tabs>
      </w:pPr>
    </w:p>
    <w:tbl>
      <w:tblPr>
        <w:tblpPr w:leftFromText="180" w:rightFromText="180" w:vertAnchor="text" w:horzAnchor="margin" w:tblpXSpec="center" w:tblpY="-14"/>
        <w:tblOverlap w:val="never"/>
        <w:tblW w:w="10560" w:type="dxa"/>
        <w:tblBorders>
          <w:top w:val="single" w:sz="8" w:space="0" w:color="3B3838" w:themeColor="background2" w:themeShade="40"/>
          <w:left w:val="single" w:sz="8" w:space="0" w:color="3B3838" w:themeColor="background2" w:themeShade="40"/>
          <w:bottom w:val="single" w:sz="8" w:space="0" w:color="3B3838" w:themeColor="background2" w:themeShade="40"/>
          <w:right w:val="single" w:sz="8" w:space="0" w:color="3B3838" w:themeColor="background2" w:themeShade="40"/>
          <w:insideH w:val="single" w:sz="8" w:space="0" w:color="3B3838" w:themeColor="background2" w:themeShade="40"/>
          <w:insideV w:val="single" w:sz="8" w:space="0" w:color="3B3838" w:themeColor="background2" w:themeShade="40"/>
        </w:tblBorders>
        <w:shd w:val="clear" w:color="auto" w:fill="FFFFFF" w:themeFill="background1"/>
        <w:tblCellMar>
          <w:left w:w="0" w:type="dxa"/>
          <w:right w:w="0" w:type="dxa"/>
        </w:tblCellMar>
        <w:tblLook w:val="01E0" w:firstRow="1" w:lastRow="1" w:firstColumn="1" w:lastColumn="1" w:noHBand="0" w:noVBand="0"/>
      </w:tblPr>
      <w:tblGrid>
        <w:gridCol w:w="5685"/>
        <w:gridCol w:w="1175"/>
        <w:gridCol w:w="1084"/>
        <w:gridCol w:w="992"/>
        <w:gridCol w:w="1624"/>
      </w:tblGrid>
      <w:tr w:rsidR="004C7D4F" w14:paraId="1C0BE21D" w14:textId="77777777" w:rsidTr="008A4296">
        <w:trPr>
          <w:trHeight w:hRule="exact" w:val="712"/>
        </w:trPr>
        <w:tc>
          <w:tcPr>
            <w:tcW w:w="5685" w:type="dxa"/>
            <w:tcBorders>
              <w:top w:val="single" w:sz="4" w:space="0" w:color="3B3838" w:themeColor="background2" w:themeShade="40"/>
              <w:left w:val="single" w:sz="8" w:space="0" w:color="3B3838" w:themeColor="background2" w:themeShade="40"/>
              <w:bottom w:val="single" w:sz="8" w:space="0" w:color="3B3838" w:themeColor="background2" w:themeShade="40"/>
              <w:right w:val="single" w:sz="8" w:space="0" w:color="3B3838" w:themeColor="background2" w:themeShade="40"/>
            </w:tcBorders>
            <w:shd w:val="clear" w:color="auto" w:fill="FF9900"/>
            <w:hideMark/>
          </w:tcPr>
          <w:p w14:paraId="07F15B5C" w14:textId="09900D37" w:rsidR="004C7D4F" w:rsidRDefault="004C7D4F">
            <w:pPr>
              <w:tabs>
                <w:tab w:val="left" w:pos="2085"/>
              </w:tabs>
              <w:rPr>
                <w:b/>
                <w:sz w:val="28"/>
                <w:szCs w:val="28"/>
              </w:rPr>
            </w:pPr>
            <w:r>
              <w:tab/>
            </w:r>
            <w:r w:rsidRPr="003D37A9">
              <w:rPr>
                <w:b/>
                <w:sz w:val="28"/>
                <w:szCs w:val="28"/>
              </w:rPr>
              <w:t>FY2020</w:t>
            </w:r>
          </w:p>
        </w:tc>
        <w:tc>
          <w:tcPr>
            <w:tcW w:w="1175" w:type="dxa"/>
            <w:tcBorders>
              <w:top w:val="single" w:sz="4" w:space="0" w:color="3B3838" w:themeColor="background2" w:themeShade="40"/>
              <w:left w:val="single" w:sz="8" w:space="0" w:color="3B3838" w:themeColor="background2" w:themeShade="40"/>
              <w:bottom w:val="single" w:sz="8" w:space="0" w:color="3B3838" w:themeColor="background2" w:themeShade="40"/>
              <w:right w:val="single" w:sz="8" w:space="0" w:color="3B3838" w:themeColor="background2" w:themeShade="40"/>
            </w:tcBorders>
            <w:shd w:val="clear" w:color="auto" w:fill="FF9900"/>
            <w:hideMark/>
          </w:tcPr>
          <w:p w14:paraId="514A7F3C" w14:textId="77777777" w:rsidR="004C7D4F" w:rsidRDefault="004C7D4F">
            <w:pPr>
              <w:pStyle w:val="TableParagraph"/>
              <w:spacing w:before="3"/>
              <w:ind w:left="99"/>
              <w:rPr>
                <w:rFonts w:ascii="Arial"/>
                <w:b/>
                <w:spacing w:val="1"/>
                <w:w w:val="105"/>
                <w:sz w:val="19"/>
              </w:rPr>
            </w:pPr>
            <w:r>
              <w:rPr>
                <w:rFonts w:ascii="Arial"/>
                <w:b/>
                <w:spacing w:val="1"/>
                <w:w w:val="105"/>
                <w:sz w:val="19"/>
              </w:rPr>
              <w:t>Numbers of matters heard</w:t>
            </w:r>
          </w:p>
        </w:tc>
        <w:tc>
          <w:tcPr>
            <w:tcW w:w="1084" w:type="dxa"/>
            <w:tcBorders>
              <w:top w:val="single" w:sz="4" w:space="0" w:color="3B3838" w:themeColor="background2" w:themeShade="40"/>
              <w:left w:val="single" w:sz="8" w:space="0" w:color="3B3838" w:themeColor="background2" w:themeShade="40"/>
              <w:bottom w:val="single" w:sz="8" w:space="0" w:color="3B3838" w:themeColor="background2" w:themeShade="40"/>
              <w:right w:val="single" w:sz="8" w:space="0" w:color="3B3838" w:themeColor="background2" w:themeShade="40"/>
            </w:tcBorders>
            <w:shd w:val="clear" w:color="auto" w:fill="FF9900"/>
            <w:hideMark/>
          </w:tcPr>
          <w:p w14:paraId="31FFFE15" w14:textId="77777777" w:rsidR="004C7D4F" w:rsidRDefault="004C7D4F">
            <w:pPr>
              <w:pStyle w:val="TableParagraph"/>
              <w:spacing w:before="3"/>
              <w:ind w:left="99"/>
              <w:rPr>
                <w:rFonts w:ascii="Arial"/>
                <w:b/>
                <w:spacing w:val="1"/>
                <w:w w:val="105"/>
                <w:sz w:val="19"/>
              </w:rPr>
            </w:pPr>
            <w:r>
              <w:rPr>
                <w:rFonts w:ascii="Arial"/>
                <w:b/>
                <w:spacing w:val="1"/>
                <w:w w:val="105"/>
                <w:sz w:val="19"/>
              </w:rPr>
              <w:t>Number approved</w:t>
            </w:r>
          </w:p>
        </w:tc>
        <w:tc>
          <w:tcPr>
            <w:tcW w:w="992" w:type="dxa"/>
            <w:tcBorders>
              <w:top w:val="single" w:sz="4" w:space="0" w:color="3B3838" w:themeColor="background2" w:themeShade="40"/>
              <w:left w:val="single" w:sz="8" w:space="0" w:color="3B3838" w:themeColor="background2" w:themeShade="40"/>
              <w:bottom w:val="single" w:sz="8" w:space="0" w:color="3B3838" w:themeColor="background2" w:themeShade="40"/>
              <w:right w:val="single" w:sz="8" w:space="0" w:color="3B3838" w:themeColor="background2" w:themeShade="40"/>
            </w:tcBorders>
            <w:shd w:val="clear" w:color="auto" w:fill="FF9900"/>
            <w:hideMark/>
          </w:tcPr>
          <w:p w14:paraId="44C34AF0" w14:textId="77777777" w:rsidR="004C7D4F" w:rsidRDefault="004C7D4F">
            <w:pPr>
              <w:pStyle w:val="TableParagraph"/>
              <w:spacing w:before="3"/>
              <w:ind w:left="99"/>
              <w:rPr>
                <w:rFonts w:ascii="Arial"/>
                <w:b/>
                <w:spacing w:val="1"/>
                <w:w w:val="105"/>
                <w:sz w:val="19"/>
              </w:rPr>
            </w:pPr>
            <w:r>
              <w:rPr>
                <w:rFonts w:ascii="Arial"/>
                <w:b/>
                <w:spacing w:val="1"/>
                <w:w w:val="105"/>
                <w:sz w:val="19"/>
              </w:rPr>
              <w:t>Number denied</w:t>
            </w:r>
          </w:p>
        </w:tc>
        <w:tc>
          <w:tcPr>
            <w:tcW w:w="1624" w:type="dxa"/>
            <w:tcBorders>
              <w:top w:val="single" w:sz="4" w:space="0" w:color="3B3838" w:themeColor="background2" w:themeShade="40"/>
              <w:left w:val="single" w:sz="8" w:space="0" w:color="3B3838" w:themeColor="background2" w:themeShade="40"/>
              <w:bottom w:val="single" w:sz="8" w:space="0" w:color="3B3838" w:themeColor="background2" w:themeShade="40"/>
              <w:right w:val="single" w:sz="8" w:space="0" w:color="3B3838" w:themeColor="background2" w:themeShade="40"/>
            </w:tcBorders>
            <w:shd w:val="clear" w:color="auto" w:fill="FF9900"/>
            <w:hideMark/>
          </w:tcPr>
          <w:p w14:paraId="131EB4D4" w14:textId="77777777" w:rsidR="004C7D4F" w:rsidRDefault="004C7D4F">
            <w:pPr>
              <w:pStyle w:val="TableParagraph"/>
              <w:spacing w:before="3"/>
              <w:ind w:left="99"/>
            </w:pPr>
            <w:r>
              <w:rPr>
                <w:rFonts w:ascii="Arial"/>
                <w:b/>
                <w:spacing w:val="1"/>
                <w:w w:val="105"/>
                <w:sz w:val="19"/>
              </w:rPr>
              <w:t>Number granted in part; denied in part</w:t>
            </w:r>
          </w:p>
        </w:tc>
      </w:tr>
      <w:tr w:rsidR="004C7D4F" w14:paraId="10AC3C23" w14:textId="77777777" w:rsidTr="004C7D4F">
        <w:trPr>
          <w:trHeight w:hRule="exact" w:val="246"/>
        </w:trPr>
        <w:tc>
          <w:tcPr>
            <w:tcW w:w="5685" w:type="dxa"/>
            <w:tcBorders>
              <w:top w:val="single" w:sz="4" w:space="0" w:color="3B3838" w:themeColor="background2" w:themeShade="40"/>
              <w:left w:val="single" w:sz="8" w:space="0" w:color="3B3838" w:themeColor="background2" w:themeShade="40"/>
              <w:bottom w:val="single" w:sz="8" w:space="0" w:color="3B3838" w:themeColor="background2" w:themeShade="40"/>
              <w:right w:val="single" w:sz="8" w:space="0" w:color="3B3838" w:themeColor="background2" w:themeShade="40"/>
            </w:tcBorders>
            <w:shd w:val="clear" w:color="auto" w:fill="FFFFFF" w:themeFill="background1"/>
            <w:hideMark/>
          </w:tcPr>
          <w:p w14:paraId="0EEE35C0" w14:textId="77777777" w:rsidR="004C7D4F" w:rsidRPr="004C7D4F" w:rsidRDefault="00A70349">
            <w:pPr>
              <w:pStyle w:val="TableParagraph"/>
              <w:spacing w:before="3"/>
              <w:ind w:left="370"/>
              <w:rPr>
                <w:rFonts w:ascii="Arial" w:eastAsia="Arial" w:hAnsi="Arial" w:cs="Arial"/>
                <w:sz w:val="19"/>
                <w:szCs w:val="19"/>
              </w:rPr>
            </w:pPr>
            <w:hyperlink r:id="rId12" w:history="1">
              <w:r w:rsidR="004C7D4F" w:rsidRPr="004C7D4F">
                <w:rPr>
                  <w:rStyle w:val="Hyperlink"/>
                  <w:rFonts w:ascii="Arial"/>
                  <w:b/>
                  <w:color w:val="auto"/>
                  <w:spacing w:val="1"/>
                  <w:w w:val="105"/>
                  <w:sz w:val="19"/>
                </w:rPr>
                <w:t>Guam</w:t>
              </w:r>
              <w:r w:rsidR="004C7D4F" w:rsidRPr="004C7D4F">
                <w:rPr>
                  <w:rStyle w:val="Hyperlink"/>
                  <w:rFonts w:ascii="Arial"/>
                  <w:b/>
                  <w:color w:val="auto"/>
                  <w:spacing w:val="-18"/>
                  <w:w w:val="105"/>
                  <w:sz w:val="19"/>
                </w:rPr>
                <w:t xml:space="preserve"> </w:t>
              </w:r>
              <w:r w:rsidR="004C7D4F" w:rsidRPr="004C7D4F">
                <w:rPr>
                  <w:rStyle w:val="Hyperlink"/>
                  <w:rFonts w:ascii="Arial"/>
                  <w:b/>
                  <w:color w:val="auto"/>
                  <w:spacing w:val="1"/>
                  <w:w w:val="105"/>
                  <w:sz w:val="19"/>
                </w:rPr>
                <w:t>Power</w:t>
              </w:r>
              <w:r w:rsidR="004C7D4F" w:rsidRPr="004C7D4F">
                <w:rPr>
                  <w:rStyle w:val="Hyperlink"/>
                  <w:rFonts w:ascii="Arial"/>
                  <w:b/>
                  <w:color w:val="auto"/>
                  <w:spacing w:val="-18"/>
                  <w:w w:val="105"/>
                  <w:sz w:val="19"/>
                </w:rPr>
                <w:t xml:space="preserve"> </w:t>
              </w:r>
              <w:r w:rsidR="004C7D4F" w:rsidRPr="004C7D4F">
                <w:rPr>
                  <w:rStyle w:val="Hyperlink"/>
                  <w:rFonts w:ascii="Arial"/>
                  <w:b/>
                  <w:color w:val="auto"/>
                  <w:w w:val="105"/>
                  <w:sz w:val="19"/>
                </w:rPr>
                <w:t>Authority</w:t>
              </w:r>
            </w:hyperlink>
          </w:p>
        </w:tc>
        <w:tc>
          <w:tcPr>
            <w:tcW w:w="1175" w:type="dxa"/>
            <w:tcBorders>
              <w:top w:val="single" w:sz="4" w:space="0" w:color="auto"/>
              <w:left w:val="single" w:sz="8" w:space="0" w:color="3B3838" w:themeColor="background2" w:themeShade="40"/>
              <w:bottom w:val="single" w:sz="8" w:space="0" w:color="3B3838" w:themeColor="background2" w:themeShade="40"/>
              <w:right w:val="single" w:sz="8" w:space="0" w:color="3B3838" w:themeColor="background2" w:themeShade="40"/>
            </w:tcBorders>
            <w:shd w:val="clear" w:color="auto" w:fill="FFFFFF" w:themeFill="background1"/>
            <w:hideMark/>
          </w:tcPr>
          <w:p w14:paraId="6390B79A" w14:textId="77777777" w:rsidR="004C7D4F" w:rsidRDefault="004C7D4F">
            <w:pPr>
              <w:pStyle w:val="TableParagraph"/>
              <w:spacing w:before="3"/>
              <w:ind w:left="99"/>
              <w:jc w:val="center"/>
              <w:rPr>
                <w:rFonts w:ascii="Arial"/>
                <w:b/>
                <w:spacing w:val="1"/>
                <w:w w:val="105"/>
                <w:sz w:val="19"/>
              </w:rPr>
            </w:pPr>
            <w:r>
              <w:rPr>
                <w:rFonts w:ascii="Arial"/>
                <w:b/>
                <w:spacing w:val="1"/>
                <w:w w:val="105"/>
                <w:sz w:val="19"/>
              </w:rPr>
              <w:t>18</w:t>
            </w:r>
          </w:p>
        </w:tc>
        <w:tc>
          <w:tcPr>
            <w:tcW w:w="1084" w:type="dxa"/>
            <w:tcBorders>
              <w:top w:val="single" w:sz="4" w:space="0" w:color="auto"/>
              <w:left w:val="single" w:sz="8" w:space="0" w:color="3B3838" w:themeColor="background2" w:themeShade="40"/>
              <w:bottom w:val="single" w:sz="8" w:space="0" w:color="3B3838" w:themeColor="background2" w:themeShade="40"/>
              <w:right w:val="single" w:sz="8" w:space="0" w:color="3B3838" w:themeColor="background2" w:themeShade="40"/>
            </w:tcBorders>
            <w:shd w:val="clear" w:color="auto" w:fill="FFFFFF" w:themeFill="background1"/>
            <w:hideMark/>
          </w:tcPr>
          <w:p w14:paraId="41E07945" w14:textId="77777777" w:rsidR="004C7D4F" w:rsidRDefault="004C7D4F">
            <w:pPr>
              <w:pStyle w:val="TableParagraph"/>
              <w:spacing w:before="3"/>
              <w:ind w:left="99"/>
              <w:jc w:val="center"/>
              <w:rPr>
                <w:rFonts w:ascii="Arial"/>
                <w:b/>
                <w:spacing w:val="1"/>
                <w:w w:val="105"/>
                <w:sz w:val="19"/>
              </w:rPr>
            </w:pPr>
            <w:r>
              <w:rPr>
                <w:rFonts w:ascii="Arial"/>
                <w:b/>
                <w:spacing w:val="1"/>
                <w:w w:val="105"/>
                <w:sz w:val="19"/>
              </w:rPr>
              <w:t>16</w:t>
            </w:r>
          </w:p>
        </w:tc>
        <w:tc>
          <w:tcPr>
            <w:tcW w:w="992" w:type="dxa"/>
            <w:tcBorders>
              <w:top w:val="single" w:sz="4" w:space="0" w:color="auto"/>
              <w:left w:val="single" w:sz="8" w:space="0" w:color="3B3838" w:themeColor="background2" w:themeShade="40"/>
              <w:bottom w:val="single" w:sz="8" w:space="0" w:color="3B3838" w:themeColor="background2" w:themeShade="40"/>
              <w:right w:val="single" w:sz="8" w:space="0" w:color="3B3838" w:themeColor="background2" w:themeShade="40"/>
            </w:tcBorders>
            <w:shd w:val="clear" w:color="auto" w:fill="FFFFFF" w:themeFill="background1"/>
            <w:hideMark/>
          </w:tcPr>
          <w:p w14:paraId="5B991C3D" w14:textId="77777777" w:rsidR="004C7D4F" w:rsidRDefault="004C7D4F">
            <w:pPr>
              <w:pStyle w:val="TableParagraph"/>
              <w:spacing w:before="3"/>
              <w:ind w:left="99"/>
              <w:jc w:val="center"/>
              <w:rPr>
                <w:rFonts w:ascii="Arial"/>
                <w:b/>
                <w:spacing w:val="1"/>
                <w:w w:val="105"/>
                <w:sz w:val="19"/>
              </w:rPr>
            </w:pPr>
            <w:r>
              <w:rPr>
                <w:rFonts w:ascii="Arial"/>
                <w:b/>
                <w:spacing w:val="1"/>
                <w:w w:val="105"/>
                <w:sz w:val="19"/>
              </w:rPr>
              <w:t>1</w:t>
            </w:r>
          </w:p>
        </w:tc>
        <w:tc>
          <w:tcPr>
            <w:tcW w:w="1624" w:type="dxa"/>
            <w:tcBorders>
              <w:top w:val="single" w:sz="4" w:space="0" w:color="auto"/>
              <w:left w:val="single" w:sz="8" w:space="0" w:color="3B3838" w:themeColor="background2" w:themeShade="40"/>
              <w:bottom w:val="single" w:sz="8" w:space="0" w:color="3B3838" w:themeColor="background2" w:themeShade="40"/>
              <w:right w:val="single" w:sz="8" w:space="0" w:color="3B3838" w:themeColor="background2" w:themeShade="40"/>
            </w:tcBorders>
            <w:shd w:val="clear" w:color="auto" w:fill="FFFFFF" w:themeFill="background1"/>
            <w:hideMark/>
          </w:tcPr>
          <w:p w14:paraId="1BDD37A3" w14:textId="77777777" w:rsidR="004C7D4F" w:rsidRDefault="004C7D4F">
            <w:pPr>
              <w:pStyle w:val="TableParagraph"/>
              <w:spacing w:before="3"/>
              <w:ind w:left="99"/>
              <w:jc w:val="center"/>
              <w:rPr>
                <w:rFonts w:ascii="Arial"/>
                <w:b/>
                <w:spacing w:val="1"/>
                <w:w w:val="105"/>
                <w:sz w:val="19"/>
              </w:rPr>
            </w:pPr>
            <w:r>
              <w:rPr>
                <w:rFonts w:ascii="Arial"/>
                <w:b/>
                <w:spacing w:val="1"/>
                <w:w w:val="105"/>
                <w:sz w:val="19"/>
              </w:rPr>
              <w:t>1</w:t>
            </w:r>
          </w:p>
        </w:tc>
      </w:tr>
      <w:tr w:rsidR="004C7D4F" w14:paraId="402F8F69" w14:textId="77777777" w:rsidTr="004C7D4F">
        <w:trPr>
          <w:trHeight w:hRule="exact" w:val="246"/>
        </w:trPr>
        <w:tc>
          <w:tcPr>
            <w:tcW w:w="5685" w:type="dxa"/>
            <w:tcBorders>
              <w:top w:val="single" w:sz="8" w:space="0" w:color="3B3838" w:themeColor="background2" w:themeShade="40"/>
              <w:left w:val="single" w:sz="8" w:space="0" w:color="3B3838" w:themeColor="background2" w:themeShade="40"/>
              <w:bottom w:val="single" w:sz="8" w:space="0" w:color="3B3838" w:themeColor="background2" w:themeShade="40"/>
              <w:right w:val="single" w:sz="8" w:space="0" w:color="3B3838" w:themeColor="background2" w:themeShade="40"/>
            </w:tcBorders>
            <w:shd w:val="clear" w:color="auto" w:fill="FFFFFF" w:themeFill="background1"/>
            <w:hideMark/>
          </w:tcPr>
          <w:p w14:paraId="3A8BCEFA" w14:textId="77777777" w:rsidR="004C7D4F" w:rsidRPr="004C7D4F" w:rsidRDefault="00A70349">
            <w:pPr>
              <w:pStyle w:val="TableParagraph"/>
              <w:spacing w:before="3"/>
              <w:ind w:left="370"/>
              <w:rPr>
                <w:rFonts w:ascii="Arial" w:eastAsia="Arial" w:hAnsi="Arial" w:cs="Arial"/>
                <w:sz w:val="19"/>
                <w:szCs w:val="19"/>
              </w:rPr>
            </w:pPr>
            <w:hyperlink r:id="rId13" w:history="1">
              <w:r w:rsidR="004C7D4F" w:rsidRPr="004C7D4F">
                <w:rPr>
                  <w:rStyle w:val="Hyperlink"/>
                  <w:rFonts w:ascii="Arial"/>
                  <w:b/>
                  <w:color w:val="auto"/>
                  <w:spacing w:val="1"/>
                  <w:w w:val="105"/>
                  <w:sz w:val="19"/>
                </w:rPr>
                <w:t>Guam</w:t>
              </w:r>
              <w:r w:rsidR="004C7D4F" w:rsidRPr="004C7D4F">
                <w:rPr>
                  <w:rStyle w:val="Hyperlink"/>
                  <w:rFonts w:ascii="Arial"/>
                  <w:b/>
                  <w:color w:val="auto"/>
                  <w:spacing w:val="-23"/>
                  <w:w w:val="105"/>
                  <w:sz w:val="19"/>
                </w:rPr>
                <w:t xml:space="preserve"> </w:t>
              </w:r>
              <w:r w:rsidR="004C7D4F" w:rsidRPr="004C7D4F">
                <w:rPr>
                  <w:rStyle w:val="Hyperlink"/>
                  <w:rFonts w:ascii="Arial"/>
                  <w:b/>
                  <w:color w:val="auto"/>
                  <w:spacing w:val="1"/>
                  <w:w w:val="105"/>
                  <w:sz w:val="19"/>
                </w:rPr>
                <w:t>Waterworks</w:t>
              </w:r>
              <w:r w:rsidR="004C7D4F" w:rsidRPr="004C7D4F">
                <w:rPr>
                  <w:rStyle w:val="Hyperlink"/>
                  <w:rFonts w:ascii="Arial"/>
                  <w:b/>
                  <w:color w:val="auto"/>
                  <w:spacing w:val="-23"/>
                  <w:w w:val="105"/>
                  <w:sz w:val="19"/>
                </w:rPr>
                <w:t xml:space="preserve"> </w:t>
              </w:r>
              <w:r w:rsidR="004C7D4F" w:rsidRPr="004C7D4F">
                <w:rPr>
                  <w:rStyle w:val="Hyperlink"/>
                  <w:rFonts w:ascii="Arial"/>
                  <w:b/>
                  <w:color w:val="auto"/>
                  <w:w w:val="105"/>
                  <w:sz w:val="19"/>
                </w:rPr>
                <w:t>Authority</w:t>
              </w:r>
            </w:hyperlink>
          </w:p>
        </w:tc>
        <w:tc>
          <w:tcPr>
            <w:tcW w:w="1175" w:type="dxa"/>
            <w:tcBorders>
              <w:top w:val="single" w:sz="8" w:space="0" w:color="3B3838" w:themeColor="background2" w:themeShade="40"/>
              <w:left w:val="single" w:sz="8" w:space="0" w:color="3B3838" w:themeColor="background2" w:themeShade="40"/>
              <w:bottom w:val="single" w:sz="8" w:space="0" w:color="3B3838" w:themeColor="background2" w:themeShade="40"/>
              <w:right w:val="single" w:sz="8" w:space="0" w:color="3B3838" w:themeColor="background2" w:themeShade="40"/>
            </w:tcBorders>
            <w:shd w:val="clear" w:color="auto" w:fill="FFFFFF" w:themeFill="background1"/>
            <w:hideMark/>
          </w:tcPr>
          <w:p w14:paraId="20901282" w14:textId="77777777" w:rsidR="004C7D4F" w:rsidRDefault="004C7D4F">
            <w:pPr>
              <w:pStyle w:val="TableParagraph"/>
              <w:spacing w:before="3"/>
              <w:ind w:left="99"/>
              <w:jc w:val="center"/>
              <w:rPr>
                <w:rFonts w:ascii="Arial"/>
                <w:b/>
                <w:spacing w:val="1"/>
                <w:w w:val="105"/>
                <w:sz w:val="19"/>
              </w:rPr>
            </w:pPr>
            <w:r>
              <w:rPr>
                <w:rFonts w:ascii="Arial"/>
                <w:b/>
                <w:spacing w:val="1"/>
                <w:w w:val="105"/>
                <w:sz w:val="19"/>
              </w:rPr>
              <w:t>9</w:t>
            </w:r>
          </w:p>
        </w:tc>
        <w:tc>
          <w:tcPr>
            <w:tcW w:w="1084" w:type="dxa"/>
            <w:tcBorders>
              <w:top w:val="single" w:sz="8" w:space="0" w:color="3B3838" w:themeColor="background2" w:themeShade="40"/>
              <w:left w:val="single" w:sz="8" w:space="0" w:color="3B3838" w:themeColor="background2" w:themeShade="40"/>
              <w:bottom w:val="single" w:sz="8" w:space="0" w:color="3B3838" w:themeColor="background2" w:themeShade="40"/>
              <w:right w:val="single" w:sz="8" w:space="0" w:color="3B3838" w:themeColor="background2" w:themeShade="40"/>
            </w:tcBorders>
            <w:shd w:val="clear" w:color="auto" w:fill="FFFFFF" w:themeFill="background1"/>
            <w:hideMark/>
          </w:tcPr>
          <w:p w14:paraId="5222B5DB" w14:textId="77777777" w:rsidR="004C7D4F" w:rsidRDefault="004C7D4F">
            <w:pPr>
              <w:pStyle w:val="TableParagraph"/>
              <w:spacing w:before="3"/>
              <w:ind w:left="99"/>
              <w:jc w:val="center"/>
              <w:rPr>
                <w:rFonts w:ascii="Arial"/>
                <w:b/>
                <w:spacing w:val="1"/>
                <w:w w:val="105"/>
                <w:sz w:val="19"/>
              </w:rPr>
            </w:pPr>
            <w:r>
              <w:rPr>
                <w:rFonts w:ascii="Arial"/>
                <w:b/>
                <w:spacing w:val="1"/>
                <w:w w:val="105"/>
                <w:sz w:val="19"/>
              </w:rPr>
              <w:t>7</w:t>
            </w:r>
          </w:p>
        </w:tc>
        <w:tc>
          <w:tcPr>
            <w:tcW w:w="992" w:type="dxa"/>
            <w:tcBorders>
              <w:top w:val="single" w:sz="8" w:space="0" w:color="3B3838" w:themeColor="background2" w:themeShade="40"/>
              <w:left w:val="single" w:sz="8" w:space="0" w:color="3B3838" w:themeColor="background2" w:themeShade="40"/>
              <w:bottom w:val="single" w:sz="8" w:space="0" w:color="3B3838" w:themeColor="background2" w:themeShade="40"/>
              <w:right w:val="single" w:sz="8" w:space="0" w:color="3B3838" w:themeColor="background2" w:themeShade="40"/>
            </w:tcBorders>
            <w:shd w:val="clear" w:color="auto" w:fill="FFFFFF" w:themeFill="background1"/>
            <w:hideMark/>
          </w:tcPr>
          <w:p w14:paraId="18A767FB" w14:textId="77777777" w:rsidR="004C7D4F" w:rsidRDefault="004C7D4F">
            <w:pPr>
              <w:pStyle w:val="TableParagraph"/>
              <w:spacing w:before="3"/>
              <w:ind w:left="99"/>
              <w:jc w:val="center"/>
              <w:rPr>
                <w:rFonts w:ascii="Arial"/>
                <w:b/>
                <w:spacing w:val="1"/>
                <w:w w:val="105"/>
                <w:sz w:val="19"/>
              </w:rPr>
            </w:pPr>
            <w:r>
              <w:rPr>
                <w:rFonts w:ascii="Arial"/>
                <w:b/>
                <w:spacing w:val="1"/>
                <w:w w:val="105"/>
                <w:sz w:val="19"/>
              </w:rPr>
              <w:t>1</w:t>
            </w:r>
          </w:p>
        </w:tc>
        <w:tc>
          <w:tcPr>
            <w:tcW w:w="1624" w:type="dxa"/>
            <w:tcBorders>
              <w:top w:val="single" w:sz="8" w:space="0" w:color="3B3838" w:themeColor="background2" w:themeShade="40"/>
              <w:left w:val="single" w:sz="8" w:space="0" w:color="3B3838" w:themeColor="background2" w:themeShade="40"/>
              <w:bottom w:val="single" w:sz="8" w:space="0" w:color="3B3838" w:themeColor="background2" w:themeShade="40"/>
              <w:right w:val="single" w:sz="8" w:space="0" w:color="3B3838" w:themeColor="background2" w:themeShade="40"/>
            </w:tcBorders>
            <w:shd w:val="clear" w:color="auto" w:fill="FFFFFF" w:themeFill="background1"/>
            <w:hideMark/>
          </w:tcPr>
          <w:p w14:paraId="694CBE5B" w14:textId="77777777" w:rsidR="004C7D4F" w:rsidRDefault="004C7D4F">
            <w:pPr>
              <w:pStyle w:val="TableParagraph"/>
              <w:spacing w:before="3"/>
              <w:ind w:left="99"/>
              <w:jc w:val="center"/>
              <w:rPr>
                <w:rFonts w:ascii="Arial"/>
                <w:b/>
                <w:spacing w:val="1"/>
                <w:w w:val="105"/>
                <w:sz w:val="19"/>
              </w:rPr>
            </w:pPr>
            <w:r>
              <w:rPr>
                <w:rFonts w:ascii="Arial"/>
                <w:b/>
                <w:spacing w:val="1"/>
                <w:w w:val="105"/>
                <w:sz w:val="19"/>
              </w:rPr>
              <w:t>1</w:t>
            </w:r>
          </w:p>
        </w:tc>
      </w:tr>
      <w:tr w:rsidR="004C7D4F" w14:paraId="1ED90A81" w14:textId="77777777" w:rsidTr="004C7D4F">
        <w:trPr>
          <w:trHeight w:hRule="exact" w:val="246"/>
        </w:trPr>
        <w:tc>
          <w:tcPr>
            <w:tcW w:w="5685" w:type="dxa"/>
            <w:tcBorders>
              <w:top w:val="single" w:sz="8" w:space="0" w:color="3B3838" w:themeColor="background2" w:themeShade="40"/>
              <w:left w:val="single" w:sz="8" w:space="0" w:color="3B3838" w:themeColor="background2" w:themeShade="40"/>
              <w:bottom w:val="single" w:sz="8" w:space="0" w:color="3B3838" w:themeColor="background2" w:themeShade="40"/>
              <w:right w:val="single" w:sz="8" w:space="0" w:color="3B3838" w:themeColor="background2" w:themeShade="40"/>
            </w:tcBorders>
            <w:shd w:val="clear" w:color="auto" w:fill="FFFFFF" w:themeFill="background1"/>
            <w:hideMark/>
          </w:tcPr>
          <w:p w14:paraId="7B9D8DA0" w14:textId="77777777" w:rsidR="004C7D4F" w:rsidRPr="004C7D4F" w:rsidRDefault="00A70349">
            <w:pPr>
              <w:pStyle w:val="TableParagraph"/>
              <w:spacing w:before="3"/>
              <w:ind w:left="370"/>
              <w:rPr>
                <w:rFonts w:ascii="Arial" w:eastAsia="Arial" w:hAnsi="Arial" w:cs="Arial"/>
                <w:sz w:val="19"/>
                <w:szCs w:val="19"/>
              </w:rPr>
            </w:pPr>
            <w:hyperlink r:id="rId14" w:history="1">
              <w:r w:rsidR="004C7D4F" w:rsidRPr="004C7D4F">
                <w:rPr>
                  <w:rStyle w:val="Hyperlink"/>
                  <w:rFonts w:ascii="Arial"/>
                  <w:b/>
                  <w:color w:val="auto"/>
                  <w:w w:val="105"/>
                  <w:sz w:val="19"/>
                </w:rPr>
                <w:t>Telecommunications</w:t>
              </w:r>
            </w:hyperlink>
          </w:p>
        </w:tc>
        <w:tc>
          <w:tcPr>
            <w:tcW w:w="1175" w:type="dxa"/>
            <w:tcBorders>
              <w:top w:val="single" w:sz="8" w:space="0" w:color="3B3838" w:themeColor="background2" w:themeShade="40"/>
              <w:left w:val="single" w:sz="8" w:space="0" w:color="3B3838" w:themeColor="background2" w:themeShade="40"/>
              <w:bottom w:val="single" w:sz="8" w:space="0" w:color="3B3838" w:themeColor="background2" w:themeShade="40"/>
              <w:right w:val="single" w:sz="8" w:space="0" w:color="3B3838" w:themeColor="background2" w:themeShade="40"/>
            </w:tcBorders>
            <w:shd w:val="clear" w:color="auto" w:fill="FFFFFF" w:themeFill="background1"/>
            <w:hideMark/>
          </w:tcPr>
          <w:p w14:paraId="664F3533" w14:textId="77777777" w:rsidR="004C7D4F" w:rsidRDefault="004C7D4F">
            <w:pPr>
              <w:pStyle w:val="TableParagraph"/>
              <w:spacing w:before="3"/>
              <w:ind w:left="99"/>
              <w:jc w:val="center"/>
              <w:rPr>
                <w:rFonts w:ascii="Arial"/>
                <w:b/>
                <w:w w:val="105"/>
                <w:sz w:val="19"/>
              </w:rPr>
            </w:pPr>
            <w:r>
              <w:rPr>
                <w:rFonts w:ascii="Arial"/>
                <w:b/>
                <w:w w:val="105"/>
                <w:sz w:val="19"/>
              </w:rPr>
              <w:t>5</w:t>
            </w:r>
          </w:p>
        </w:tc>
        <w:tc>
          <w:tcPr>
            <w:tcW w:w="1084" w:type="dxa"/>
            <w:tcBorders>
              <w:top w:val="single" w:sz="8" w:space="0" w:color="3B3838" w:themeColor="background2" w:themeShade="40"/>
              <w:left w:val="single" w:sz="8" w:space="0" w:color="3B3838" w:themeColor="background2" w:themeShade="40"/>
              <w:bottom w:val="single" w:sz="8" w:space="0" w:color="3B3838" w:themeColor="background2" w:themeShade="40"/>
              <w:right w:val="single" w:sz="8" w:space="0" w:color="3B3838" w:themeColor="background2" w:themeShade="40"/>
            </w:tcBorders>
            <w:shd w:val="clear" w:color="auto" w:fill="FFFFFF" w:themeFill="background1"/>
            <w:hideMark/>
          </w:tcPr>
          <w:p w14:paraId="07B8CBF5" w14:textId="77777777" w:rsidR="004C7D4F" w:rsidRDefault="004C7D4F">
            <w:pPr>
              <w:pStyle w:val="TableParagraph"/>
              <w:spacing w:before="3"/>
              <w:ind w:left="99"/>
              <w:jc w:val="center"/>
              <w:rPr>
                <w:rFonts w:ascii="Arial"/>
                <w:b/>
                <w:w w:val="105"/>
                <w:sz w:val="19"/>
              </w:rPr>
            </w:pPr>
            <w:r>
              <w:rPr>
                <w:rFonts w:ascii="Arial"/>
                <w:b/>
                <w:w w:val="105"/>
                <w:sz w:val="19"/>
              </w:rPr>
              <w:t>5</w:t>
            </w:r>
          </w:p>
        </w:tc>
        <w:tc>
          <w:tcPr>
            <w:tcW w:w="992" w:type="dxa"/>
            <w:tcBorders>
              <w:top w:val="single" w:sz="8" w:space="0" w:color="3B3838" w:themeColor="background2" w:themeShade="40"/>
              <w:left w:val="single" w:sz="8" w:space="0" w:color="3B3838" w:themeColor="background2" w:themeShade="40"/>
              <w:bottom w:val="single" w:sz="8" w:space="0" w:color="3B3838" w:themeColor="background2" w:themeShade="40"/>
              <w:right w:val="single" w:sz="8" w:space="0" w:color="3B3838" w:themeColor="background2" w:themeShade="40"/>
            </w:tcBorders>
            <w:shd w:val="clear" w:color="auto" w:fill="FFFFFF" w:themeFill="background1"/>
            <w:hideMark/>
          </w:tcPr>
          <w:p w14:paraId="57753518" w14:textId="77777777" w:rsidR="004C7D4F" w:rsidRDefault="004C7D4F">
            <w:pPr>
              <w:pStyle w:val="TableParagraph"/>
              <w:spacing w:before="3"/>
              <w:ind w:left="99"/>
              <w:jc w:val="center"/>
              <w:rPr>
                <w:rFonts w:ascii="Arial"/>
                <w:b/>
                <w:w w:val="105"/>
                <w:sz w:val="19"/>
              </w:rPr>
            </w:pPr>
            <w:r>
              <w:rPr>
                <w:rFonts w:ascii="Arial"/>
                <w:b/>
                <w:w w:val="105"/>
                <w:sz w:val="19"/>
              </w:rPr>
              <w:t>0</w:t>
            </w:r>
          </w:p>
        </w:tc>
        <w:tc>
          <w:tcPr>
            <w:tcW w:w="1624" w:type="dxa"/>
            <w:tcBorders>
              <w:top w:val="single" w:sz="8" w:space="0" w:color="3B3838" w:themeColor="background2" w:themeShade="40"/>
              <w:left w:val="single" w:sz="8" w:space="0" w:color="3B3838" w:themeColor="background2" w:themeShade="40"/>
              <w:bottom w:val="single" w:sz="8" w:space="0" w:color="3B3838" w:themeColor="background2" w:themeShade="40"/>
              <w:right w:val="single" w:sz="8" w:space="0" w:color="3B3838" w:themeColor="background2" w:themeShade="40"/>
            </w:tcBorders>
            <w:shd w:val="clear" w:color="auto" w:fill="FFFFFF" w:themeFill="background1"/>
            <w:hideMark/>
          </w:tcPr>
          <w:p w14:paraId="4682B14F" w14:textId="77777777" w:rsidR="004C7D4F" w:rsidRDefault="004C7D4F">
            <w:pPr>
              <w:pStyle w:val="TableParagraph"/>
              <w:spacing w:before="3"/>
              <w:ind w:left="99"/>
              <w:jc w:val="center"/>
              <w:rPr>
                <w:rFonts w:ascii="Arial"/>
                <w:b/>
                <w:w w:val="105"/>
                <w:sz w:val="19"/>
              </w:rPr>
            </w:pPr>
            <w:r>
              <w:rPr>
                <w:rFonts w:ascii="Arial"/>
                <w:b/>
                <w:w w:val="105"/>
                <w:sz w:val="19"/>
              </w:rPr>
              <w:t>0</w:t>
            </w:r>
          </w:p>
        </w:tc>
      </w:tr>
      <w:tr w:rsidR="004C7D4F" w14:paraId="5ABBC584" w14:textId="77777777" w:rsidTr="004C7D4F">
        <w:trPr>
          <w:trHeight w:hRule="exact" w:val="246"/>
        </w:trPr>
        <w:tc>
          <w:tcPr>
            <w:tcW w:w="5685" w:type="dxa"/>
            <w:tcBorders>
              <w:top w:val="single" w:sz="8" w:space="0" w:color="3B3838" w:themeColor="background2" w:themeShade="40"/>
              <w:left w:val="single" w:sz="8" w:space="0" w:color="3B3838" w:themeColor="background2" w:themeShade="40"/>
              <w:bottom w:val="single" w:sz="8" w:space="0" w:color="3B3838" w:themeColor="background2" w:themeShade="40"/>
              <w:right w:val="single" w:sz="8" w:space="0" w:color="3B3838" w:themeColor="background2" w:themeShade="40"/>
            </w:tcBorders>
            <w:shd w:val="clear" w:color="auto" w:fill="FFFFFF" w:themeFill="background1"/>
            <w:hideMark/>
          </w:tcPr>
          <w:p w14:paraId="0774B26F" w14:textId="77777777" w:rsidR="004C7D4F" w:rsidRPr="004C7D4F" w:rsidRDefault="00A70349">
            <w:pPr>
              <w:pStyle w:val="TableParagraph"/>
              <w:spacing w:before="3"/>
              <w:ind w:left="370"/>
              <w:rPr>
                <w:rFonts w:ascii="Arial" w:eastAsia="Arial" w:hAnsi="Arial" w:cs="Arial"/>
                <w:sz w:val="19"/>
                <w:szCs w:val="19"/>
              </w:rPr>
            </w:pPr>
            <w:hyperlink r:id="rId15" w:history="1">
              <w:r w:rsidR="004C7D4F" w:rsidRPr="004C7D4F">
                <w:rPr>
                  <w:rStyle w:val="Hyperlink"/>
                  <w:rFonts w:ascii="Arial"/>
                  <w:b/>
                  <w:color w:val="auto"/>
                  <w:spacing w:val="1"/>
                  <w:w w:val="105"/>
                  <w:sz w:val="19"/>
                </w:rPr>
                <w:t>Guam</w:t>
              </w:r>
              <w:r w:rsidR="004C7D4F" w:rsidRPr="004C7D4F">
                <w:rPr>
                  <w:rStyle w:val="Hyperlink"/>
                  <w:rFonts w:ascii="Arial"/>
                  <w:b/>
                  <w:color w:val="auto"/>
                  <w:spacing w:val="-17"/>
                  <w:w w:val="105"/>
                  <w:sz w:val="19"/>
                </w:rPr>
                <w:t xml:space="preserve"> </w:t>
              </w:r>
              <w:r w:rsidR="004C7D4F" w:rsidRPr="004C7D4F">
                <w:rPr>
                  <w:rStyle w:val="Hyperlink"/>
                  <w:rFonts w:ascii="Arial"/>
                  <w:b/>
                  <w:color w:val="auto"/>
                  <w:w w:val="105"/>
                  <w:sz w:val="19"/>
                </w:rPr>
                <w:t>International</w:t>
              </w:r>
              <w:r w:rsidR="004C7D4F" w:rsidRPr="004C7D4F">
                <w:rPr>
                  <w:rStyle w:val="Hyperlink"/>
                  <w:rFonts w:ascii="Arial"/>
                  <w:b/>
                  <w:color w:val="auto"/>
                  <w:spacing w:val="-18"/>
                  <w:w w:val="105"/>
                  <w:sz w:val="19"/>
                </w:rPr>
                <w:t xml:space="preserve"> </w:t>
              </w:r>
              <w:r w:rsidR="004C7D4F" w:rsidRPr="004C7D4F">
                <w:rPr>
                  <w:rStyle w:val="Hyperlink"/>
                  <w:rFonts w:ascii="Arial"/>
                  <w:b/>
                  <w:color w:val="auto"/>
                  <w:spacing w:val="1"/>
                  <w:w w:val="105"/>
                  <w:sz w:val="19"/>
                </w:rPr>
                <w:t>Country</w:t>
              </w:r>
              <w:r w:rsidR="004C7D4F" w:rsidRPr="004C7D4F">
                <w:rPr>
                  <w:rStyle w:val="Hyperlink"/>
                  <w:rFonts w:ascii="Arial"/>
                  <w:b/>
                  <w:color w:val="auto"/>
                  <w:spacing w:val="-18"/>
                  <w:w w:val="105"/>
                  <w:sz w:val="19"/>
                </w:rPr>
                <w:t xml:space="preserve"> </w:t>
              </w:r>
              <w:r w:rsidR="004C7D4F" w:rsidRPr="004C7D4F">
                <w:rPr>
                  <w:rStyle w:val="Hyperlink"/>
                  <w:rFonts w:ascii="Arial"/>
                  <w:b/>
                  <w:color w:val="auto"/>
                  <w:w w:val="105"/>
                  <w:sz w:val="19"/>
                </w:rPr>
                <w:t>Club</w:t>
              </w:r>
            </w:hyperlink>
          </w:p>
        </w:tc>
        <w:tc>
          <w:tcPr>
            <w:tcW w:w="1175" w:type="dxa"/>
            <w:tcBorders>
              <w:top w:val="single" w:sz="8" w:space="0" w:color="3B3838" w:themeColor="background2" w:themeShade="40"/>
              <w:left w:val="single" w:sz="8" w:space="0" w:color="3B3838" w:themeColor="background2" w:themeShade="40"/>
              <w:bottom w:val="single" w:sz="8" w:space="0" w:color="3B3838" w:themeColor="background2" w:themeShade="40"/>
              <w:right w:val="single" w:sz="8" w:space="0" w:color="3B3838" w:themeColor="background2" w:themeShade="40"/>
            </w:tcBorders>
            <w:shd w:val="clear" w:color="auto" w:fill="FFFFFF" w:themeFill="background1"/>
            <w:hideMark/>
          </w:tcPr>
          <w:p w14:paraId="22EE0F50" w14:textId="77777777" w:rsidR="004C7D4F" w:rsidRDefault="004C7D4F">
            <w:pPr>
              <w:pStyle w:val="TableParagraph"/>
              <w:spacing w:before="3"/>
              <w:ind w:left="99"/>
              <w:jc w:val="center"/>
              <w:rPr>
                <w:rFonts w:ascii="Arial"/>
                <w:b/>
                <w:spacing w:val="1"/>
                <w:w w:val="105"/>
                <w:sz w:val="19"/>
              </w:rPr>
            </w:pPr>
            <w:r>
              <w:rPr>
                <w:rFonts w:ascii="Arial"/>
                <w:b/>
                <w:spacing w:val="1"/>
                <w:w w:val="105"/>
                <w:sz w:val="19"/>
              </w:rPr>
              <w:t>0</w:t>
            </w:r>
          </w:p>
        </w:tc>
        <w:tc>
          <w:tcPr>
            <w:tcW w:w="1084" w:type="dxa"/>
            <w:tcBorders>
              <w:top w:val="single" w:sz="8" w:space="0" w:color="3B3838" w:themeColor="background2" w:themeShade="40"/>
              <w:left w:val="single" w:sz="8" w:space="0" w:color="3B3838" w:themeColor="background2" w:themeShade="40"/>
              <w:bottom w:val="single" w:sz="8" w:space="0" w:color="3B3838" w:themeColor="background2" w:themeShade="40"/>
              <w:right w:val="single" w:sz="8" w:space="0" w:color="3B3838" w:themeColor="background2" w:themeShade="40"/>
            </w:tcBorders>
            <w:shd w:val="clear" w:color="auto" w:fill="FFFFFF" w:themeFill="background1"/>
            <w:hideMark/>
          </w:tcPr>
          <w:p w14:paraId="21CE3260" w14:textId="77777777" w:rsidR="004C7D4F" w:rsidRDefault="004C7D4F">
            <w:pPr>
              <w:pStyle w:val="TableParagraph"/>
              <w:spacing w:before="3"/>
              <w:ind w:left="99"/>
              <w:jc w:val="center"/>
              <w:rPr>
                <w:rFonts w:ascii="Arial"/>
                <w:b/>
                <w:spacing w:val="1"/>
                <w:w w:val="105"/>
                <w:sz w:val="19"/>
              </w:rPr>
            </w:pPr>
            <w:r>
              <w:rPr>
                <w:rFonts w:ascii="Arial"/>
                <w:b/>
                <w:spacing w:val="1"/>
                <w:w w:val="105"/>
                <w:sz w:val="19"/>
              </w:rPr>
              <w:t>0</w:t>
            </w:r>
          </w:p>
        </w:tc>
        <w:tc>
          <w:tcPr>
            <w:tcW w:w="992" w:type="dxa"/>
            <w:tcBorders>
              <w:top w:val="single" w:sz="8" w:space="0" w:color="3B3838" w:themeColor="background2" w:themeShade="40"/>
              <w:left w:val="single" w:sz="8" w:space="0" w:color="3B3838" w:themeColor="background2" w:themeShade="40"/>
              <w:bottom w:val="single" w:sz="8" w:space="0" w:color="3B3838" w:themeColor="background2" w:themeShade="40"/>
              <w:right w:val="single" w:sz="8" w:space="0" w:color="3B3838" w:themeColor="background2" w:themeShade="40"/>
            </w:tcBorders>
            <w:shd w:val="clear" w:color="auto" w:fill="FFFFFF" w:themeFill="background1"/>
            <w:hideMark/>
          </w:tcPr>
          <w:p w14:paraId="7E6F5D32" w14:textId="77777777" w:rsidR="004C7D4F" w:rsidRDefault="004C7D4F">
            <w:pPr>
              <w:pStyle w:val="TableParagraph"/>
              <w:spacing w:before="3"/>
              <w:ind w:left="99"/>
              <w:jc w:val="center"/>
              <w:rPr>
                <w:rFonts w:ascii="Arial"/>
                <w:b/>
                <w:spacing w:val="1"/>
                <w:w w:val="105"/>
                <w:sz w:val="19"/>
              </w:rPr>
            </w:pPr>
            <w:r>
              <w:rPr>
                <w:rFonts w:ascii="Arial"/>
                <w:b/>
                <w:spacing w:val="1"/>
                <w:w w:val="105"/>
                <w:sz w:val="19"/>
              </w:rPr>
              <w:t>0</w:t>
            </w:r>
          </w:p>
        </w:tc>
        <w:tc>
          <w:tcPr>
            <w:tcW w:w="1624" w:type="dxa"/>
            <w:tcBorders>
              <w:top w:val="single" w:sz="8" w:space="0" w:color="3B3838" w:themeColor="background2" w:themeShade="40"/>
              <w:left w:val="single" w:sz="8" w:space="0" w:color="3B3838" w:themeColor="background2" w:themeShade="40"/>
              <w:bottom w:val="single" w:sz="8" w:space="0" w:color="3B3838" w:themeColor="background2" w:themeShade="40"/>
              <w:right w:val="single" w:sz="8" w:space="0" w:color="3B3838" w:themeColor="background2" w:themeShade="40"/>
            </w:tcBorders>
            <w:shd w:val="clear" w:color="auto" w:fill="FFFFFF" w:themeFill="background1"/>
            <w:hideMark/>
          </w:tcPr>
          <w:p w14:paraId="11573C94" w14:textId="77777777" w:rsidR="004C7D4F" w:rsidRDefault="004C7D4F">
            <w:pPr>
              <w:pStyle w:val="TableParagraph"/>
              <w:spacing w:before="3"/>
              <w:ind w:left="99"/>
              <w:jc w:val="center"/>
              <w:rPr>
                <w:rFonts w:ascii="Arial"/>
                <w:b/>
                <w:spacing w:val="1"/>
                <w:w w:val="105"/>
                <w:sz w:val="19"/>
              </w:rPr>
            </w:pPr>
            <w:r>
              <w:rPr>
                <w:rFonts w:ascii="Arial"/>
                <w:b/>
                <w:spacing w:val="1"/>
                <w:w w:val="105"/>
                <w:sz w:val="19"/>
              </w:rPr>
              <w:t>0</w:t>
            </w:r>
          </w:p>
        </w:tc>
      </w:tr>
      <w:tr w:rsidR="004C7D4F" w14:paraId="37AED58C" w14:textId="77777777" w:rsidTr="004C7D4F">
        <w:trPr>
          <w:trHeight w:hRule="exact" w:val="246"/>
        </w:trPr>
        <w:tc>
          <w:tcPr>
            <w:tcW w:w="5685" w:type="dxa"/>
            <w:tcBorders>
              <w:top w:val="single" w:sz="8" w:space="0" w:color="3B3838" w:themeColor="background2" w:themeShade="40"/>
              <w:left w:val="single" w:sz="8" w:space="0" w:color="3B3838" w:themeColor="background2" w:themeShade="40"/>
              <w:bottom w:val="single" w:sz="8" w:space="0" w:color="3B3838" w:themeColor="background2" w:themeShade="40"/>
              <w:right w:val="single" w:sz="8" w:space="0" w:color="3B3838" w:themeColor="background2" w:themeShade="40"/>
            </w:tcBorders>
            <w:shd w:val="clear" w:color="auto" w:fill="FFFFFF" w:themeFill="background1"/>
            <w:hideMark/>
          </w:tcPr>
          <w:p w14:paraId="70954B4B" w14:textId="77777777" w:rsidR="004C7D4F" w:rsidRPr="004C7D4F" w:rsidRDefault="00A70349">
            <w:pPr>
              <w:pStyle w:val="TableParagraph"/>
              <w:spacing w:before="3"/>
              <w:ind w:left="370"/>
              <w:rPr>
                <w:rFonts w:ascii="Arial" w:eastAsia="Arial" w:hAnsi="Arial" w:cs="Arial"/>
                <w:sz w:val="19"/>
                <w:szCs w:val="19"/>
              </w:rPr>
            </w:pPr>
            <w:hyperlink r:id="rId16" w:history="1">
              <w:r w:rsidR="004C7D4F" w:rsidRPr="004C7D4F">
                <w:rPr>
                  <w:rStyle w:val="Hyperlink"/>
                  <w:rFonts w:ascii="Arial"/>
                  <w:b/>
                  <w:color w:val="auto"/>
                  <w:spacing w:val="1"/>
                  <w:w w:val="105"/>
                  <w:sz w:val="19"/>
                </w:rPr>
                <w:t>Port</w:t>
              </w:r>
              <w:r w:rsidR="004C7D4F" w:rsidRPr="004C7D4F">
                <w:rPr>
                  <w:rStyle w:val="Hyperlink"/>
                  <w:rFonts w:ascii="Arial"/>
                  <w:b/>
                  <w:color w:val="auto"/>
                  <w:spacing w:val="-13"/>
                  <w:w w:val="105"/>
                  <w:sz w:val="19"/>
                </w:rPr>
                <w:t xml:space="preserve"> </w:t>
              </w:r>
              <w:r w:rsidR="004C7D4F" w:rsidRPr="004C7D4F">
                <w:rPr>
                  <w:rStyle w:val="Hyperlink"/>
                  <w:rFonts w:ascii="Arial"/>
                  <w:b/>
                  <w:color w:val="auto"/>
                  <w:w w:val="105"/>
                  <w:sz w:val="19"/>
                </w:rPr>
                <w:t>Authority</w:t>
              </w:r>
              <w:r w:rsidR="004C7D4F" w:rsidRPr="004C7D4F">
                <w:rPr>
                  <w:rStyle w:val="Hyperlink"/>
                  <w:rFonts w:ascii="Arial"/>
                  <w:b/>
                  <w:color w:val="auto"/>
                  <w:spacing w:val="-12"/>
                  <w:w w:val="105"/>
                  <w:sz w:val="19"/>
                </w:rPr>
                <w:t xml:space="preserve"> </w:t>
              </w:r>
              <w:r w:rsidR="004C7D4F" w:rsidRPr="004C7D4F">
                <w:rPr>
                  <w:rStyle w:val="Hyperlink"/>
                  <w:rFonts w:ascii="Arial"/>
                  <w:b/>
                  <w:color w:val="auto"/>
                  <w:w w:val="105"/>
                  <w:sz w:val="19"/>
                </w:rPr>
                <w:t>of</w:t>
              </w:r>
              <w:r w:rsidR="004C7D4F" w:rsidRPr="004C7D4F">
                <w:rPr>
                  <w:rStyle w:val="Hyperlink"/>
                  <w:rFonts w:ascii="Arial"/>
                  <w:b/>
                  <w:color w:val="auto"/>
                  <w:spacing w:val="-12"/>
                  <w:w w:val="105"/>
                  <w:sz w:val="19"/>
                </w:rPr>
                <w:t xml:space="preserve"> </w:t>
              </w:r>
              <w:r w:rsidR="004C7D4F" w:rsidRPr="004C7D4F">
                <w:rPr>
                  <w:rStyle w:val="Hyperlink"/>
                  <w:rFonts w:ascii="Arial"/>
                  <w:b/>
                  <w:color w:val="auto"/>
                  <w:spacing w:val="1"/>
                  <w:w w:val="105"/>
                  <w:sz w:val="19"/>
                </w:rPr>
                <w:t>Guam</w:t>
              </w:r>
            </w:hyperlink>
          </w:p>
        </w:tc>
        <w:tc>
          <w:tcPr>
            <w:tcW w:w="1175" w:type="dxa"/>
            <w:tcBorders>
              <w:top w:val="single" w:sz="8" w:space="0" w:color="3B3838" w:themeColor="background2" w:themeShade="40"/>
              <w:left w:val="single" w:sz="8" w:space="0" w:color="3B3838" w:themeColor="background2" w:themeShade="40"/>
              <w:bottom w:val="single" w:sz="8" w:space="0" w:color="3B3838" w:themeColor="background2" w:themeShade="40"/>
              <w:right w:val="single" w:sz="8" w:space="0" w:color="3B3838" w:themeColor="background2" w:themeShade="40"/>
            </w:tcBorders>
            <w:shd w:val="clear" w:color="auto" w:fill="FFFFFF" w:themeFill="background1"/>
            <w:hideMark/>
          </w:tcPr>
          <w:p w14:paraId="2A765D21" w14:textId="77777777" w:rsidR="004C7D4F" w:rsidRDefault="004C7D4F">
            <w:pPr>
              <w:pStyle w:val="TableParagraph"/>
              <w:spacing w:before="3"/>
              <w:ind w:left="99"/>
              <w:jc w:val="center"/>
              <w:rPr>
                <w:rFonts w:ascii="Arial"/>
                <w:b/>
                <w:spacing w:val="1"/>
                <w:w w:val="105"/>
                <w:sz w:val="19"/>
              </w:rPr>
            </w:pPr>
            <w:r>
              <w:rPr>
                <w:rFonts w:ascii="Arial"/>
                <w:b/>
                <w:spacing w:val="1"/>
                <w:w w:val="105"/>
                <w:sz w:val="19"/>
              </w:rPr>
              <w:t>5</w:t>
            </w:r>
          </w:p>
        </w:tc>
        <w:tc>
          <w:tcPr>
            <w:tcW w:w="1084" w:type="dxa"/>
            <w:tcBorders>
              <w:top w:val="single" w:sz="8" w:space="0" w:color="3B3838" w:themeColor="background2" w:themeShade="40"/>
              <w:left w:val="single" w:sz="8" w:space="0" w:color="3B3838" w:themeColor="background2" w:themeShade="40"/>
              <w:bottom w:val="single" w:sz="8" w:space="0" w:color="3B3838" w:themeColor="background2" w:themeShade="40"/>
              <w:right w:val="single" w:sz="8" w:space="0" w:color="3B3838" w:themeColor="background2" w:themeShade="40"/>
            </w:tcBorders>
            <w:shd w:val="clear" w:color="auto" w:fill="FFFFFF" w:themeFill="background1"/>
            <w:hideMark/>
          </w:tcPr>
          <w:p w14:paraId="19DF8F96" w14:textId="77777777" w:rsidR="004C7D4F" w:rsidRDefault="004C7D4F">
            <w:pPr>
              <w:pStyle w:val="TableParagraph"/>
              <w:spacing w:before="3"/>
              <w:ind w:left="99"/>
              <w:jc w:val="center"/>
              <w:rPr>
                <w:rFonts w:ascii="Arial"/>
                <w:b/>
                <w:spacing w:val="1"/>
                <w:w w:val="105"/>
                <w:sz w:val="19"/>
              </w:rPr>
            </w:pPr>
            <w:r>
              <w:rPr>
                <w:rFonts w:ascii="Arial"/>
                <w:b/>
                <w:spacing w:val="1"/>
                <w:w w:val="105"/>
                <w:sz w:val="19"/>
              </w:rPr>
              <w:t>5</w:t>
            </w:r>
          </w:p>
        </w:tc>
        <w:tc>
          <w:tcPr>
            <w:tcW w:w="992" w:type="dxa"/>
            <w:tcBorders>
              <w:top w:val="single" w:sz="8" w:space="0" w:color="3B3838" w:themeColor="background2" w:themeShade="40"/>
              <w:left w:val="single" w:sz="8" w:space="0" w:color="3B3838" w:themeColor="background2" w:themeShade="40"/>
              <w:bottom w:val="single" w:sz="8" w:space="0" w:color="3B3838" w:themeColor="background2" w:themeShade="40"/>
              <w:right w:val="single" w:sz="8" w:space="0" w:color="3B3838" w:themeColor="background2" w:themeShade="40"/>
            </w:tcBorders>
            <w:shd w:val="clear" w:color="auto" w:fill="FFFFFF" w:themeFill="background1"/>
            <w:hideMark/>
          </w:tcPr>
          <w:p w14:paraId="309423BE" w14:textId="77777777" w:rsidR="004C7D4F" w:rsidRDefault="004C7D4F">
            <w:pPr>
              <w:pStyle w:val="TableParagraph"/>
              <w:spacing w:before="3"/>
              <w:ind w:left="99"/>
              <w:jc w:val="center"/>
              <w:rPr>
                <w:rFonts w:ascii="Arial"/>
                <w:b/>
                <w:spacing w:val="1"/>
                <w:w w:val="105"/>
                <w:sz w:val="19"/>
              </w:rPr>
            </w:pPr>
            <w:r>
              <w:rPr>
                <w:rFonts w:ascii="Arial"/>
                <w:b/>
                <w:spacing w:val="1"/>
                <w:w w:val="105"/>
                <w:sz w:val="19"/>
              </w:rPr>
              <w:t>0</w:t>
            </w:r>
          </w:p>
        </w:tc>
        <w:tc>
          <w:tcPr>
            <w:tcW w:w="1624" w:type="dxa"/>
            <w:tcBorders>
              <w:top w:val="single" w:sz="8" w:space="0" w:color="3B3838" w:themeColor="background2" w:themeShade="40"/>
              <w:left w:val="single" w:sz="8" w:space="0" w:color="3B3838" w:themeColor="background2" w:themeShade="40"/>
              <w:bottom w:val="single" w:sz="8" w:space="0" w:color="3B3838" w:themeColor="background2" w:themeShade="40"/>
              <w:right w:val="single" w:sz="8" w:space="0" w:color="3B3838" w:themeColor="background2" w:themeShade="40"/>
            </w:tcBorders>
            <w:shd w:val="clear" w:color="auto" w:fill="FFFFFF" w:themeFill="background1"/>
            <w:hideMark/>
          </w:tcPr>
          <w:p w14:paraId="3E2BF6FB" w14:textId="77777777" w:rsidR="004C7D4F" w:rsidRDefault="004C7D4F">
            <w:pPr>
              <w:pStyle w:val="TableParagraph"/>
              <w:spacing w:before="3"/>
              <w:ind w:left="99"/>
              <w:jc w:val="center"/>
              <w:rPr>
                <w:rFonts w:ascii="Arial"/>
                <w:b/>
                <w:spacing w:val="1"/>
                <w:w w:val="105"/>
                <w:sz w:val="19"/>
              </w:rPr>
            </w:pPr>
            <w:r>
              <w:rPr>
                <w:rFonts w:ascii="Arial"/>
                <w:b/>
                <w:spacing w:val="1"/>
                <w:w w:val="105"/>
                <w:sz w:val="19"/>
              </w:rPr>
              <w:t>0</w:t>
            </w:r>
          </w:p>
        </w:tc>
      </w:tr>
      <w:tr w:rsidR="004C7D4F" w14:paraId="7AAFB6A7" w14:textId="77777777" w:rsidTr="004C7D4F">
        <w:trPr>
          <w:trHeight w:hRule="exact" w:val="246"/>
        </w:trPr>
        <w:tc>
          <w:tcPr>
            <w:tcW w:w="5685" w:type="dxa"/>
            <w:tcBorders>
              <w:top w:val="single" w:sz="8" w:space="0" w:color="3B3838" w:themeColor="background2" w:themeShade="40"/>
              <w:left w:val="single" w:sz="8" w:space="0" w:color="3B3838" w:themeColor="background2" w:themeShade="40"/>
              <w:bottom w:val="single" w:sz="8" w:space="0" w:color="3B3838" w:themeColor="background2" w:themeShade="40"/>
              <w:right w:val="single" w:sz="8" w:space="0" w:color="3B3838" w:themeColor="background2" w:themeShade="40"/>
            </w:tcBorders>
            <w:shd w:val="clear" w:color="auto" w:fill="FFFFFF" w:themeFill="background1"/>
            <w:hideMark/>
          </w:tcPr>
          <w:p w14:paraId="494337F2" w14:textId="77777777" w:rsidR="004C7D4F" w:rsidRPr="004C7D4F" w:rsidRDefault="00A70349">
            <w:pPr>
              <w:pStyle w:val="TableParagraph"/>
              <w:spacing w:before="3"/>
              <w:ind w:left="370"/>
              <w:rPr>
                <w:rFonts w:ascii="Arial"/>
                <w:b/>
                <w:spacing w:val="1"/>
                <w:w w:val="105"/>
                <w:sz w:val="19"/>
              </w:rPr>
            </w:pPr>
            <w:hyperlink r:id="rId17" w:history="1">
              <w:r w:rsidR="004C7D4F" w:rsidRPr="004C7D4F">
                <w:rPr>
                  <w:rStyle w:val="Hyperlink"/>
                  <w:rFonts w:ascii="Arial"/>
                  <w:b/>
                  <w:color w:val="auto"/>
                  <w:spacing w:val="1"/>
                  <w:w w:val="105"/>
                  <w:sz w:val="19"/>
                </w:rPr>
                <w:t>Guam Solid Waste Authority</w:t>
              </w:r>
            </w:hyperlink>
          </w:p>
        </w:tc>
        <w:tc>
          <w:tcPr>
            <w:tcW w:w="1175" w:type="dxa"/>
            <w:tcBorders>
              <w:top w:val="single" w:sz="8" w:space="0" w:color="3B3838" w:themeColor="background2" w:themeShade="40"/>
              <w:left w:val="single" w:sz="8" w:space="0" w:color="3B3838" w:themeColor="background2" w:themeShade="40"/>
              <w:bottom w:val="single" w:sz="8" w:space="0" w:color="3B3838" w:themeColor="background2" w:themeShade="40"/>
              <w:right w:val="single" w:sz="8" w:space="0" w:color="3B3838" w:themeColor="background2" w:themeShade="40"/>
            </w:tcBorders>
            <w:shd w:val="clear" w:color="auto" w:fill="FFFFFF" w:themeFill="background1"/>
            <w:hideMark/>
          </w:tcPr>
          <w:p w14:paraId="32C621D2" w14:textId="77777777" w:rsidR="004C7D4F" w:rsidRDefault="004C7D4F">
            <w:pPr>
              <w:pStyle w:val="TableParagraph"/>
              <w:spacing w:before="3"/>
              <w:ind w:left="99"/>
              <w:jc w:val="center"/>
              <w:rPr>
                <w:rFonts w:ascii="Arial"/>
                <w:b/>
                <w:spacing w:val="1"/>
                <w:w w:val="105"/>
                <w:sz w:val="19"/>
              </w:rPr>
            </w:pPr>
            <w:r>
              <w:rPr>
                <w:rFonts w:ascii="Arial"/>
                <w:b/>
                <w:spacing w:val="1"/>
                <w:w w:val="105"/>
                <w:sz w:val="19"/>
              </w:rPr>
              <w:t>1</w:t>
            </w:r>
          </w:p>
        </w:tc>
        <w:tc>
          <w:tcPr>
            <w:tcW w:w="1084" w:type="dxa"/>
            <w:tcBorders>
              <w:top w:val="single" w:sz="8" w:space="0" w:color="3B3838" w:themeColor="background2" w:themeShade="40"/>
              <w:left w:val="single" w:sz="8" w:space="0" w:color="3B3838" w:themeColor="background2" w:themeShade="40"/>
              <w:bottom w:val="single" w:sz="8" w:space="0" w:color="3B3838" w:themeColor="background2" w:themeShade="40"/>
              <w:right w:val="single" w:sz="8" w:space="0" w:color="3B3838" w:themeColor="background2" w:themeShade="40"/>
            </w:tcBorders>
            <w:shd w:val="clear" w:color="auto" w:fill="FFFFFF" w:themeFill="background1"/>
            <w:hideMark/>
          </w:tcPr>
          <w:p w14:paraId="760C4622" w14:textId="77777777" w:rsidR="004C7D4F" w:rsidRDefault="004C7D4F">
            <w:pPr>
              <w:pStyle w:val="TableParagraph"/>
              <w:spacing w:before="3"/>
              <w:ind w:left="99"/>
              <w:jc w:val="center"/>
              <w:rPr>
                <w:rFonts w:ascii="Arial"/>
                <w:b/>
                <w:spacing w:val="1"/>
                <w:w w:val="105"/>
                <w:sz w:val="19"/>
              </w:rPr>
            </w:pPr>
            <w:r>
              <w:rPr>
                <w:rFonts w:ascii="Arial"/>
                <w:b/>
                <w:spacing w:val="1"/>
                <w:w w:val="105"/>
                <w:sz w:val="19"/>
              </w:rPr>
              <w:t>0</w:t>
            </w:r>
          </w:p>
        </w:tc>
        <w:tc>
          <w:tcPr>
            <w:tcW w:w="992" w:type="dxa"/>
            <w:tcBorders>
              <w:top w:val="single" w:sz="8" w:space="0" w:color="3B3838" w:themeColor="background2" w:themeShade="40"/>
              <w:left w:val="single" w:sz="8" w:space="0" w:color="3B3838" w:themeColor="background2" w:themeShade="40"/>
              <w:bottom w:val="single" w:sz="8" w:space="0" w:color="3B3838" w:themeColor="background2" w:themeShade="40"/>
              <w:right w:val="single" w:sz="8" w:space="0" w:color="3B3838" w:themeColor="background2" w:themeShade="40"/>
            </w:tcBorders>
            <w:shd w:val="clear" w:color="auto" w:fill="FFFFFF" w:themeFill="background1"/>
            <w:hideMark/>
          </w:tcPr>
          <w:p w14:paraId="4FEB862E" w14:textId="77777777" w:rsidR="004C7D4F" w:rsidRDefault="004C7D4F">
            <w:pPr>
              <w:pStyle w:val="TableParagraph"/>
              <w:spacing w:before="3"/>
              <w:ind w:left="99"/>
              <w:jc w:val="center"/>
              <w:rPr>
                <w:rFonts w:ascii="Arial"/>
                <w:b/>
                <w:spacing w:val="1"/>
                <w:w w:val="105"/>
                <w:sz w:val="19"/>
              </w:rPr>
            </w:pPr>
            <w:r>
              <w:rPr>
                <w:rFonts w:ascii="Arial"/>
                <w:b/>
                <w:spacing w:val="1"/>
                <w:w w:val="105"/>
                <w:sz w:val="19"/>
              </w:rPr>
              <w:t>0</w:t>
            </w:r>
          </w:p>
        </w:tc>
        <w:tc>
          <w:tcPr>
            <w:tcW w:w="1624" w:type="dxa"/>
            <w:tcBorders>
              <w:top w:val="single" w:sz="8" w:space="0" w:color="3B3838" w:themeColor="background2" w:themeShade="40"/>
              <w:left w:val="single" w:sz="8" w:space="0" w:color="3B3838" w:themeColor="background2" w:themeShade="40"/>
              <w:bottom w:val="single" w:sz="8" w:space="0" w:color="3B3838" w:themeColor="background2" w:themeShade="40"/>
              <w:right w:val="single" w:sz="8" w:space="0" w:color="3B3838" w:themeColor="background2" w:themeShade="40"/>
            </w:tcBorders>
            <w:shd w:val="clear" w:color="auto" w:fill="FFFFFF" w:themeFill="background1"/>
            <w:hideMark/>
          </w:tcPr>
          <w:p w14:paraId="1987680F" w14:textId="77777777" w:rsidR="004C7D4F" w:rsidRDefault="004C7D4F">
            <w:pPr>
              <w:pStyle w:val="TableParagraph"/>
              <w:spacing w:before="3"/>
              <w:ind w:left="99"/>
              <w:jc w:val="center"/>
              <w:rPr>
                <w:rFonts w:ascii="Arial"/>
                <w:b/>
                <w:spacing w:val="1"/>
                <w:w w:val="105"/>
                <w:sz w:val="19"/>
              </w:rPr>
            </w:pPr>
            <w:r>
              <w:rPr>
                <w:rFonts w:ascii="Arial"/>
                <w:b/>
                <w:spacing w:val="1"/>
                <w:w w:val="105"/>
                <w:sz w:val="19"/>
              </w:rPr>
              <w:t>0</w:t>
            </w:r>
          </w:p>
        </w:tc>
      </w:tr>
    </w:tbl>
    <w:p w14:paraId="49B56465" w14:textId="6AA0E86B" w:rsidR="0095495B" w:rsidRPr="00707558" w:rsidRDefault="0095495B" w:rsidP="0095495B">
      <w:pPr>
        <w:tabs>
          <w:tab w:val="left" w:pos="1635"/>
        </w:tabs>
        <w:jc w:val="right"/>
        <w:rPr>
          <w:rFonts w:ascii="Garamond Kursiv Halbfett" w:hAnsi="Garamond Kursiv Halbfett"/>
          <w:b/>
          <w:sz w:val="40"/>
          <w:szCs w:val="40"/>
        </w:rPr>
      </w:pPr>
      <w:r>
        <w:rPr>
          <w:rFonts w:ascii="Garamond Kursiv Halbfett" w:hAnsi="Garamond Kursiv Halbfett"/>
          <w:b/>
          <w:spacing w:val="1"/>
          <w:sz w:val="40"/>
          <w:szCs w:val="40"/>
        </w:rPr>
        <w:lastRenderedPageBreak/>
        <w:t xml:space="preserve"> </w:t>
      </w:r>
      <w:r w:rsidR="00CD458C" w:rsidRPr="00707558">
        <w:rPr>
          <w:rFonts w:ascii="Garamond Kursiv Halbfett" w:hAnsi="Garamond Kursiv Halbfett"/>
          <w:b/>
          <w:spacing w:val="1"/>
          <w:sz w:val="40"/>
          <w:szCs w:val="40"/>
        </w:rPr>
        <w:t>Revenues</w:t>
      </w:r>
      <w:r w:rsidR="00CD458C" w:rsidRPr="00707558">
        <w:rPr>
          <w:rFonts w:ascii="Garamond Kursiv Halbfett" w:hAnsi="Garamond Kursiv Halbfett"/>
          <w:b/>
          <w:spacing w:val="34"/>
          <w:sz w:val="40"/>
          <w:szCs w:val="40"/>
        </w:rPr>
        <w:t xml:space="preserve"> </w:t>
      </w:r>
      <w:r w:rsidR="00CD458C" w:rsidRPr="00707558">
        <w:rPr>
          <w:rFonts w:ascii="Garamond Kursiv Halbfett" w:hAnsi="Garamond Kursiv Halbfett"/>
          <w:b/>
          <w:sz w:val="40"/>
          <w:szCs w:val="40"/>
        </w:rPr>
        <w:t>and</w:t>
      </w:r>
      <w:r w:rsidR="00CD458C" w:rsidRPr="00707558">
        <w:rPr>
          <w:rFonts w:ascii="Garamond Kursiv Halbfett" w:hAnsi="Garamond Kursiv Halbfett"/>
          <w:b/>
          <w:spacing w:val="35"/>
          <w:sz w:val="40"/>
          <w:szCs w:val="40"/>
        </w:rPr>
        <w:t xml:space="preserve"> </w:t>
      </w:r>
      <w:r w:rsidR="00CD458C" w:rsidRPr="00707558">
        <w:rPr>
          <w:rFonts w:ascii="Garamond Kursiv Halbfett" w:hAnsi="Garamond Kursiv Halbfett"/>
          <w:b/>
          <w:sz w:val="40"/>
          <w:szCs w:val="40"/>
        </w:rPr>
        <w:t>Expenses</w:t>
      </w:r>
    </w:p>
    <w:p w14:paraId="2AE349A0" w14:textId="53062837" w:rsidR="0071698E" w:rsidRPr="0071698E" w:rsidRDefault="005D482B" w:rsidP="0095495B">
      <w:pPr>
        <w:tabs>
          <w:tab w:val="left" w:pos="1635"/>
        </w:tabs>
        <w:ind w:left="4320"/>
        <w:rPr>
          <w:rFonts w:ascii="Times Roman" w:hAnsi="Times Roman"/>
          <w:b/>
          <w:bCs/>
          <w:w w:val="105"/>
        </w:rPr>
      </w:pPr>
      <w:r w:rsidRPr="0071698E">
        <w:rPr>
          <w:rFonts w:ascii="Times Roman" w:hAnsi="Times Roman"/>
          <w:b/>
          <w:bCs/>
          <w:w w:val="105"/>
        </w:rPr>
        <w:t>For</w:t>
      </w:r>
      <w:r w:rsidRPr="0071698E">
        <w:rPr>
          <w:rFonts w:ascii="Times Roman" w:hAnsi="Times Roman"/>
          <w:b/>
          <w:bCs/>
          <w:spacing w:val="-10"/>
          <w:w w:val="105"/>
        </w:rPr>
        <w:t xml:space="preserve"> </w:t>
      </w:r>
      <w:r w:rsidRPr="0071698E">
        <w:rPr>
          <w:rFonts w:ascii="Times Roman" w:hAnsi="Times Roman"/>
          <w:b/>
          <w:bCs/>
          <w:w w:val="105"/>
        </w:rPr>
        <w:t>the</w:t>
      </w:r>
      <w:r w:rsidRPr="0071698E">
        <w:rPr>
          <w:rFonts w:ascii="Times Roman" w:hAnsi="Times Roman"/>
          <w:b/>
          <w:bCs/>
          <w:spacing w:val="-9"/>
          <w:w w:val="105"/>
        </w:rPr>
        <w:t xml:space="preserve"> </w:t>
      </w:r>
      <w:r w:rsidRPr="0071698E">
        <w:rPr>
          <w:rFonts w:ascii="Times Roman" w:hAnsi="Times Roman"/>
          <w:b/>
          <w:bCs/>
          <w:w w:val="105"/>
        </w:rPr>
        <w:t>Fiscal</w:t>
      </w:r>
      <w:r w:rsidRPr="0071698E">
        <w:rPr>
          <w:rFonts w:ascii="Times Roman" w:hAnsi="Times Roman"/>
          <w:b/>
          <w:bCs/>
          <w:spacing w:val="-9"/>
          <w:w w:val="105"/>
        </w:rPr>
        <w:t xml:space="preserve"> </w:t>
      </w:r>
      <w:r w:rsidRPr="0071698E">
        <w:rPr>
          <w:rFonts w:ascii="Times Roman" w:hAnsi="Times Roman"/>
          <w:b/>
          <w:bCs/>
          <w:spacing w:val="1"/>
          <w:w w:val="105"/>
        </w:rPr>
        <w:t>Years</w:t>
      </w:r>
      <w:r w:rsidRPr="0071698E">
        <w:rPr>
          <w:rFonts w:ascii="Times Roman" w:hAnsi="Times Roman"/>
          <w:b/>
          <w:bCs/>
          <w:spacing w:val="-9"/>
          <w:w w:val="105"/>
        </w:rPr>
        <w:t xml:space="preserve"> </w:t>
      </w:r>
      <w:r w:rsidRPr="0071698E">
        <w:rPr>
          <w:rFonts w:ascii="Times Roman" w:hAnsi="Times Roman"/>
          <w:b/>
          <w:bCs/>
          <w:spacing w:val="1"/>
          <w:w w:val="105"/>
        </w:rPr>
        <w:t>Ended</w:t>
      </w:r>
      <w:r w:rsidRPr="0071698E">
        <w:rPr>
          <w:rFonts w:ascii="Times Roman" w:hAnsi="Times Roman"/>
          <w:b/>
          <w:bCs/>
          <w:spacing w:val="-9"/>
          <w:w w:val="105"/>
        </w:rPr>
        <w:t xml:space="preserve"> Sep</w:t>
      </w:r>
      <w:r w:rsidRPr="0071698E">
        <w:rPr>
          <w:rFonts w:ascii="Times Roman" w:hAnsi="Times Roman"/>
          <w:b/>
          <w:bCs/>
          <w:spacing w:val="1"/>
          <w:w w:val="105"/>
        </w:rPr>
        <w:t>tember</w:t>
      </w:r>
      <w:r w:rsidRPr="0071698E">
        <w:rPr>
          <w:rFonts w:ascii="Times Roman" w:hAnsi="Times Roman"/>
          <w:b/>
          <w:bCs/>
          <w:spacing w:val="-10"/>
          <w:w w:val="105"/>
        </w:rPr>
        <w:t xml:space="preserve"> </w:t>
      </w:r>
      <w:r w:rsidRPr="0071698E">
        <w:rPr>
          <w:rFonts w:ascii="Times Roman" w:hAnsi="Times Roman"/>
          <w:b/>
          <w:bCs/>
          <w:w w:val="105"/>
        </w:rPr>
        <w:t>30,</w:t>
      </w:r>
      <w:r w:rsidRPr="0071698E">
        <w:rPr>
          <w:rFonts w:ascii="Times Roman" w:hAnsi="Times Roman"/>
          <w:b/>
          <w:bCs/>
          <w:spacing w:val="-9"/>
          <w:w w:val="105"/>
        </w:rPr>
        <w:t xml:space="preserve"> </w:t>
      </w:r>
      <w:r w:rsidRPr="0071698E">
        <w:rPr>
          <w:rFonts w:ascii="Times Roman" w:hAnsi="Times Roman"/>
          <w:b/>
          <w:bCs/>
          <w:w w:val="105"/>
        </w:rPr>
        <w:t>2020</w:t>
      </w:r>
      <w:r w:rsidRPr="0071698E">
        <w:rPr>
          <w:rFonts w:ascii="Times Roman" w:hAnsi="Times Roman"/>
          <w:b/>
          <w:bCs/>
          <w:spacing w:val="-9"/>
          <w:w w:val="105"/>
        </w:rPr>
        <w:t xml:space="preserve"> </w:t>
      </w:r>
      <w:r w:rsidRPr="0071698E">
        <w:rPr>
          <w:rFonts w:ascii="Times Roman" w:hAnsi="Times Roman"/>
          <w:b/>
          <w:bCs/>
          <w:w w:val="105"/>
        </w:rPr>
        <w:t>and</w:t>
      </w:r>
      <w:r w:rsidR="00A74F15">
        <w:rPr>
          <w:rFonts w:ascii="Times Roman" w:hAnsi="Times Roman"/>
          <w:b/>
          <w:bCs/>
          <w:w w:val="105"/>
        </w:rPr>
        <w:t xml:space="preserve"> September 30, 2019</w:t>
      </w:r>
    </w:p>
    <w:tbl>
      <w:tblPr>
        <w:tblpPr w:leftFromText="180" w:rightFromText="180" w:vertAnchor="text" w:horzAnchor="page" w:tblpX="5416" w:tblpY="154"/>
        <w:tblW w:w="5946" w:type="dxa"/>
        <w:tblBorders>
          <w:top w:val="single" w:sz="8" w:space="0" w:color="3B3838" w:themeColor="background2" w:themeShade="40"/>
          <w:left w:val="single" w:sz="8" w:space="0" w:color="3B3838" w:themeColor="background2" w:themeShade="40"/>
          <w:bottom w:val="single" w:sz="8" w:space="0" w:color="3B3838" w:themeColor="background2" w:themeShade="40"/>
          <w:right w:val="single" w:sz="8" w:space="0" w:color="3B3838" w:themeColor="background2" w:themeShade="40"/>
          <w:insideH w:val="single" w:sz="8" w:space="0" w:color="3B3838" w:themeColor="background2" w:themeShade="40"/>
          <w:insideV w:val="single" w:sz="8" w:space="0" w:color="3B3838" w:themeColor="background2" w:themeShade="40"/>
        </w:tblBorders>
        <w:shd w:val="clear" w:color="auto" w:fill="E7E6E6" w:themeFill="background2"/>
        <w:tblLayout w:type="fixed"/>
        <w:tblCellMar>
          <w:left w:w="0" w:type="dxa"/>
          <w:right w:w="0" w:type="dxa"/>
        </w:tblCellMar>
        <w:tblLook w:val="01E0" w:firstRow="1" w:lastRow="1" w:firstColumn="1" w:lastColumn="1" w:noHBand="0" w:noVBand="0"/>
      </w:tblPr>
      <w:tblGrid>
        <w:gridCol w:w="2253"/>
        <w:gridCol w:w="1221"/>
        <w:gridCol w:w="1301"/>
        <w:gridCol w:w="1171"/>
      </w:tblGrid>
      <w:tr w:rsidR="00A74F15" w14:paraId="4E17B699" w14:textId="77777777" w:rsidTr="00A74F15">
        <w:trPr>
          <w:trHeight w:hRule="exact" w:val="268"/>
        </w:trPr>
        <w:tc>
          <w:tcPr>
            <w:tcW w:w="2253" w:type="dxa"/>
            <w:shd w:val="clear" w:color="auto" w:fill="DF9D3D"/>
          </w:tcPr>
          <w:p w14:paraId="04BDB673" w14:textId="77777777" w:rsidR="00A74F15" w:rsidRPr="009C44CE" w:rsidRDefault="00A74F15" w:rsidP="00A74F15">
            <w:pPr>
              <w:pStyle w:val="TableParagraph"/>
              <w:spacing w:before="3"/>
              <w:ind w:left="99"/>
              <w:rPr>
                <w:rFonts w:ascii="Arial" w:eastAsia="Arial" w:hAnsi="Arial" w:cs="Arial"/>
                <w:sz w:val="19"/>
                <w:szCs w:val="19"/>
              </w:rPr>
            </w:pPr>
            <w:r w:rsidRPr="009C44CE">
              <w:rPr>
                <w:rFonts w:ascii="Arial"/>
                <w:b/>
                <w:spacing w:val="2"/>
                <w:w w:val="105"/>
                <w:sz w:val="19"/>
              </w:rPr>
              <w:t>R</w:t>
            </w:r>
            <w:r w:rsidRPr="009C44CE">
              <w:rPr>
                <w:rFonts w:ascii="Arial"/>
                <w:b/>
                <w:spacing w:val="1"/>
                <w:w w:val="105"/>
                <w:sz w:val="19"/>
              </w:rPr>
              <w:t>evenue</w:t>
            </w:r>
            <w:r w:rsidRPr="009C44CE">
              <w:rPr>
                <w:rFonts w:ascii="Arial"/>
                <w:b/>
                <w:w w:val="105"/>
                <w:sz w:val="19"/>
              </w:rPr>
              <w:t>s</w:t>
            </w:r>
          </w:p>
        </w:tc>
        <w:tc>
          <w:tcPr>
            <w:tcW w:w="1221" w:type="dxa"/>
            <w:shd w:val="clear" w:color="auto" w:fill="DF9D3D"/>
          </w:tcPr>
          <w:p w14:paraId="7D0D192A" w14:textId="77777777" w:rsidR="00A74F15" w:rsidRPr="009C44CE" w:rsidRDefault="00A74F15" w:rsidP="00A74F15">
            <w:pPr>
              <w:pStyle w:val="TableParagraph"/>
              <w:spacing w:before="3"/>
              <w:ind w:left="456"/>
              <w:rPr>
                <w:rFonts w:ascii="Arial" w:eastAsia="Arial" w:hAnsi="Arial" w:cs="Arial"/>
                <w:sz w:val="19"/>
                <w:szCs w:val="19"/>
              </w:rPr>
            </w:pPr>
            <w:r w:rsidRPr="009C44CE">
              <w:rPr>
                <w:rFonts w:ascii="Arial"/>
                <w:b/>
                <w:spacing w:val="1"/>
                <w:w w:val="105"/>
                <w:sz w:val="19"/>
              </w:rPr>
              <w:t>20</w:t>
            </w:r>
            <w:r>
              <w:rPr>
                <w:rFonts w:ascii="Arial"/>
                <w:b/>
                <w:spacing w:val="1"/>
                <w:w w:val="105"/>
                <w:sz w:val="19"/>
              </w:rPr>
              <w:t>20</w:t>
            </w:r>
          </w:p>
        </w:tc>
        <w:tc>
          <w:tcPr>
            <w:tcW w:w="2472" w:type="dxa"/>
            <w:gridSpan w:val="2"/>
            <w:shd w:val="clear" w:color="auto" w:fill="DF9D3D"/>
          </w:tcPr>
          <w:p w14:paraId="7A8B53B8" w14:textId="77777777" w:rsidR="00A74F15" w:rsidRPr="009C44CE" w:rsidRDefault="00A74F15" w:rsidP="00A74F15">
            <w:pPr>
              <w:pStyle w:val="TableParagraph"/>
              <w:tabs>
                <w:tab w:val="left" w:pos="1406"/>
              </w:tabs>
              <w:spacing w:before="3"/>
              <w:ind w:left="680"/>
              <w:rPr>
                <w:rFonts w:ascii="Arial" w:eastAsia="Arial" w:hAnsi="Arial" w:cs="Arial"/>
                <w:sz w:val="19"/>
                <w:szCs w:val="19"/>
              </w:rPr>
            </w:pPr>
            <w:r w:rsidRPr="009C44CE">
              <w:rPr>
                <w:rFonts w:ascii="Arial"/>
                <w:b/>
                <w:w w:val="105"/>
                <w:sz w:val="19"/>
              </w:rPr>
              <w:t>201</w:t>
            </w:r>
            <w:r>
              <w:rPr>
                <w:rFonts w:ascii="Arial"/>
                <w:b/>
                <w:w w:val="105"/>
                <w:sz w:val="19"/>
              </w:rPr>
              <w:t>9</w:t>
            </w:r>
            <w:r w:rsidRPr="009C44CE">
              <w:rPr>
                <w:rFonts w:ascii="Arial"/>
                <w:b/>
                <w:w w:val="105"/>
                <w:sz w:val="19"/>
              </w:rPr>
              <w:tab/>
              <w:t>%</w:t>
            </w:r>
            <w:r w:rsidRPr="009C44CE">
              <w:rPr>
                <w:rFonts w:ascii="Arial"/>
                <w:b/>
                <w:spacing w:val="-15"/>
                <w:w w:val="105"/>
                <w:sz w:val="19"/>
              </w:rPr>
              <w:t xml:space="preserve"> </w:t>
            </w:r>
            <w:r w:rsidRPr="009C44CE">
              <w:rPr>
                <w:rFonts w:ascii="Arial"/>
                <w:b/>
                <w:spacing w:val="1"/>
                <w:w w:val="105"/>
                <w:sz w:val="19"/>
              </w:rPr>
              <w:t>Change</w:t>
            </w:r>
          </w:p>
        </w:tc>
      </w:tr>
      <w:tr w:rsidR="00A74F15" w14:paraId="1A5CD3CA" w14:textId="77777777" w:rsidTr="00A74F15">
        <w:trPr>
          <w:trHeight w:hRule="exact" w:val="380"/>
        </w:trPr>
        <w:tc>
          <w:tcPr>
            <w:tcW w:w="2253" w:type="dxa"/>
            <w:shd w:val="clear" w:color="auto" w:fill="E7E6E6" w:themeFill="background2"/>
          </w:tcPr>
          <w:p w14:paraId="7EC4F60D" w14:textId="77777777" w:rsidR="00A74F15" w:rsidRDefault="00A74F15" w:rsidP="00A74F15">
            <w:pPr>
              <w:pStyle w:val="TableParagraph"/>
              <w:spacing w:before="3"/>
              <w:ind w:left="99"/>
              <w:rPr>
                <w:rFonts w:ascii="Arial" w:eastAsia="Arial" w:hAnsi="Arial" w:cs="Arial"/>
                <w:sz w:val="19"/>
                <w:szCs w:val="19"/>
              </w:rPr>
            </w:pPr>
            <w:r>
              <w:rPr>
                <w:rFonts w:ascii="Arial"/>
                <w:b/>
                <w:spacing w:val="2"/>
                <w:w w:val="105"/>
                <w:sz w:val="19"/>
              </w:rPr>
              <w:t>A</w:t>
            </w:r>
            <w:r>
              <w:rPr>
                <w:rFonts w:ascii="Arial"/>
                <w:b/>
                <w:spacing w:val="1"/>
                <w:w w:val="105"/>
                <w:sz w:val="19"/>
              </w:rPr>
              <w:t>nnua</w:t>
            </w:r>
            <w:r>
              <w:rPr>
                <w:rFonts w:ascii="Arial"/>
                <w:b/>
                <w:w w:val="105"/>
                <w:sz w:val="19"/>
              </w:rPr>
              <w:t>l A</w:t>
            </w:r>
            <w:r>
              <w:rPr>
                <w:rFonts w:ascii="Arial"/>
                <w:b/>
                <w:spacing w:val="1"/>
                <w:w w:val="105"/>
                <w:sz w:val="19"/>
              </w:rPr>
              <w:t>ssess</w:t>
            </w:r>
            <w:r>
              <w:rPr>
                <w:rFonts w:ascii="Arial"/>
                <w:b/>
                <w:spacing w:val="2"/>
                <w:w w:val="105"/>
                <w:sz w:val="19"/>
              </w:rPr>
              <w:t>m</w:t>
            </w:r>
            <w:r>
              <w:rPr>
                <w:rFonts w:ascii="Arial"/>
                <w:b/>
                <w:spacing w:val="1"/>
                <w:w w:val="105"/>
                <w:sz w:val="19"/>
              </w:rPr>
              <w:t>en</w:t>
            </w:r>
            <w:r>
              <w:rPr>
                <w:rFonts w:ascii="Arial"/>
                <w:b/>
                <w:w w:val="105"/>
                <w:sz w:val="19"/>
              </w:rPr>
              <w:t>t</w:t>
            </w:r>
          </w:p>
        </w:tc>
        <w:tc>
          <w:tcPr>
            <w:tcW w:w="1221" w:type="dxa"/>
            <w:shd w:val="clear" w:color="auto" w:fill="E7E6E6" w:themeFill="background2"/>
          </w:tcPr>
          <w:p w14:paraId="65205532" w14:textId="77777777" w:rsidR="00A74F15" w:rsidRDefault="00A74F15" w:rsidP="00A74F15">
            <w:pPr>
              <w:pStyle w:val="TableParagraph"/>
              <w:spacing w:before="3"/>
              <w:ind w:left="96"/>
              <w:rPr>
                <w:rFonts w:ascii="Arial" w:eastAsia="Arial" w:hAnsi="Arial" w:cs="Arial"/>
                <w:sz w:val="19"/>
                <w:szCs w:val="19"/>
              </w:rPr>
            </w:pPr>
            <w:r>
              <w:rPr>
                <w:rFonts w:ascii="Arial"/>
                <w:w w:val="105"/>
                <w:sz w:val="19"/>
              </w:rPr>
              <w:t>$   459,300</w:t>
            </w:r>
          </w:p>
        </w:tc>
        <w:tc>
          <w:tcPr>
            <w:tcW w:w="1301" w:type="dxa"/>
            <w:shd w:val="clear" w:color="auto" w:fill="E7E6E6" w:themeFill="background2"/>
          </w:tcPr>
          <w:p w14:paraId="24713E66" w14:textId="77777777" w:rsidR="00A74F15" w:rsidRDefault="00A74F15" w:rsidP="00A74F15">
            <w:pPr>
              <w:pStyle w:val="TableParagraph"/>
              <w:spacing w:before="3"/>
              <w:ind w:left="291"/>
              <w:rPr>
                <w:rFonts w:ascii="Arial" w:eastAsia="Arial" w:hAnsi="Arial" w:cs="Arial"/>
                <w:sz w:val="19"/>
                <w:szCs w:val="19"/>
              </w:rPr>
            </w:pPr>
            <w:r>
              <w:rPr>
                <w:rFonts w:ascii="Arial"/>
                <w:w w:val="105"/>
                <w:sz w:val="19"/>
              </w:rPr>
              <w:t xml:space="preserve"> $ 499,800                                                                         </w:t>
            </w:r>
          </w:p>
        </w:tc>
        <w:tc>
          <w:tcPr>
            <w:tcW w:w="1171" w:type="dxa"/>
            <w:shd w:val="clear" w:color="auto" w:fill="E7E6E6" w:themeFill="background2"/>
          </w:tcPr>
          <w:p w14:paraId="2773A3BA" w14:textId="79251DDC" w:rsidR="00A74F15" w:rsidRDefault="00A448E8" w:rsidP="00A74F15">
            <w:pPr>
              <w:pStyle w:val="TableParagraph"/>
              <w:spacing w:before="3"/>
              <w:ind w:left="197"/>
              <w:rPr>
                <w:rFonts w:ascii="Arial" w:eastAsia="Arial" w:hAnsi="Arial" w:cs="Arial"/>
                <w:sz w:val="19"/>
                <w:szCs w:val="19"/>
              </w:rPr>
            </w:pPr>
            <w:r>
              <w:rPr>
                <w:rFonts w:ascii="Arial"/>
                <w:w w:val="105"/>
                <w:sz w:val="19"/>
              </w:rPr>
              <w:t xml:space="preserve"> </w:t>
            </w:r>
            <w:r w:rsidR="00A74F15">
              <w:rPr>
                <w:rFonts w:ascii="Arial"/>
                <w:w w:val="105"/>
                <w:sz w:val="19"/>
              </w:rPr>
              <w:t xml:space="preserve"> -9%</w:t>
            </w:r>
          </w:p>
        </w:tc>
      </w:tr>
      <w:tr w:rsidR="00A74F15" w14:paraId="7C0035D7" w14:textId="77777777" w:rsidTr="00A74F15">
        <w:trPr>
          <w:trHeight w:hRule="exact" w:val="335"/>
        </w:trPr>
        <w:tc>
          <w:tcPr>
            <w:tcW w:w="2253" w:type="dxa"/>
            <w:shd w:val="clear" w:color="auto" w:fill="E7E6E6" w:themeFill="background2"/>
          </w:tcPr>
          <w:p w14:paraId="7635AF37" w14:textId="77777777" w:rsidR="00A74F15" w:rsidRDefault="00A74F15" w:rsidP="00A74F15">
            <w:pPr>
              <w:pStyle w:val="TableParagraph"/>
              <w:spacing w:before="3"/>
              <w:ind w:left="99"/>
              <w:rPr>
                <w:rFonts w:ascii="Arial" w:eastAsia="Arial" w:hAnsi="Arial" w:cs="Arial"/>
                <w:sz w:val="19"/>
                <w:szCs w:val="19"/>
              </w:rPr>
            </w:pPr>
            <w:r>
              <w:rPr>
                <w:rFonts w:ascii="Arial"/>
                <w:b/>
                <w:w w:val="105"/>
                <w:sz w:val="19"/>
              </w:rPr>
              <w:t>Regulatory</w:t>
            </w:r>
            <w:r>
              <w:rPr>
                <w:rFonts w:ascii="Arial"/>
                <w:b/>
                <w:spacing w:val="-27"/>
                <w:w w:val="105"/>
                <w:sz w:val="19"/>
              </w:rPr>
              <w:t xml:space="preserve"> </w:t>
            </w:r>
            <w:r>
              <w:rPr>
                <w:rFonts w:ascii="Arial"/>
                <w:b/>
                <w:w w:val="105"/>
                <w:sz w:val="19"/>
              </w:rPr>
              <w:t>fees</w:t>
            </w:r>
          </w:p>
        </w:tc>
        <w:tc>
          <w:tcPr>
            <w:tcW w:w="1221" w:type="dxa"/>
            <w:shd w:val="clear" w:color="auto" w:fill="E7E6E6" w:themeFill="background2"/>
          </w:tcPr>
          <w:p w14:paraId="048FD216" w14:textId="77777777" w:rsidR="00A74F15" w:rsidRDefault="00A74F15" w:rsidP="00A74F15">
            <w:pPr>
              <w:pStyle w:val="TableParagraph"/>
              <w:spacing w:before="3"/>
              <w:ind w:left="96"/>
              <w:rPr>
                <w:rFonts w:ascii="Arial" w:eastAsia="Arial" w:hAnsi="Arial" w:cs="Arial"/>
                <w:sz w:val="19"/>
                <w:szCs w:val="19"/>
              </w:rPr>
            </w:pPr>
            <w:r>
              <w:rPr>
                <w:rFonts w:ascii="Arial" w:eastAsia="Arial" w:hAnsi="Arial" w:cs="Arial"/>
                <w:sz w:val="19"/>
                <w:szCs w:val="19"/>
              </w:rPr>
              <w:t>$   839,522</w:t>
            </w:r>
          </w:p>
        </w:tc>
        <w:tc>
          <w:tcPr>
            <w:tcW w:w="1301" w:type="dxa"/>
            <w:shd w:val="clear" w:color="auto" w:fill="E7E6E6" w:themeFill="background2"/>
          </w:tcPr>
          <w:p w14:paraId="1C7B4846" w14:textId="77777777" w:rsidR="00A74F15" w:rsidRDefault="00A74F15" w:rsidP="00A74F15">
            <w:pPr>
              <w:pStyle w:val="TableParagraph"/>
              <w:spacing w:before="3"/>
              <w:ind w:left="133"/>
              <w:rPr>
                <w:rFonts w:ascii="Arial" w:eastAsia="Arial" w:hAnsi="Arial" w:cs="Arial"/>
                <w:sz w:val="19"/>
                <w:szCs w:val="19"/>
              </w:rPr>
            </w:pPr>
            <w:r>
              <w:rPr>
                <w:rFonts w:ascii="Arial" w:eastAsia="Arial" w:hAnsi="Arial" w:cs="Arial"/>
                <w:sz w:val="19"/>
                <w:szCs w:val="19"/>
              </w:rPr>
              <w:t xml:space="preserve">    $ 322,835</w:t>
            </w:r>
          </w:p>
        </w:tc>
        <w:tc>
          <w:tcPr>
            <w:tcW w:w="1171" w:type="dxa"/>
            <w:shd w:val="clear" w:color="auto" w:fill="E7E6E6" w:themeFill="background2"/>
          </w:tcPr>
          <w:p w14:paraId="40905456" w14:textId="26918F7E" w:rsidR="00A74F15" w:rsidRDefault="00A74F15" w:rsidP="00A74F15">
            <w:pPr>
              <w:pStyle w:val="TableParagraph"/>
              <w:spacing w:before="3"/>
              <w:ind w:left="107"/>
              <w:rPr>
                <w:rFonts w:ascii="Arial" w:eastAsia="Arial" w:hAnsi="Arial" w:cs="Arial"/>
                <w:sz w:val="19"/>
                <w:szCs w:val="19"/>
              </w:rPr>
            </w:pPr>
            <w:r>
              <w:rPr>
                <w:rFonts w:ascii="Arial"/>
                <w:w w:val="105"/>
                <w:sz w:val="19"/>
              </w:rPr>
              <w:t xml:space="preserve">  </w:t>
            </w:r>
            <w:r w:rsidR="00A448E8">
              <w:rPr>
                <w:rFonts w:ascii="Arial"/>
                <w:w w:val="105"/>
                <w:sz w:val="19"/>
              </w:rPr>
              <w:t xml:space="preserve">  </w:t>
            </w:r>
            <w:r>
              <w:rPr>
                <w:rFonts w:ascii="Arial"/>
                <w:w w:val="105"/>
                <w:sz w:val="19"/>
              </w:rPr>
              <w:t>62%</w:t>
            </w:r>
          </w:p>
        </w:tc>
      </w:tr>
      <w:tr w:rsidR="00A74F15" w14:paraId="7EBE6D7A" w14:textId="77777777" w:rsidTr="00A74F15">
        <w:trPr>
          <w:trHeight w:hRule="exact" w:val="295"/>
        </w:trPr>
        <w:tc>
          <w:tcPr>
            <w:tcW w:w="2253" w:type="dxa"/>
            <w:shd w:val="clear" w:color="auto" w:fill="E7E6E6" w:themeFill="background2"/>
          </w:tcPr>
          <w:p w14:paraId="2F1E67B3" w14:textId="77777777" w:rsidR="00A74F15" w:rsidRDefault="00A74F15" w:rsidP="00A74F15">
            <w:pPr>
              <w:pStyle w:val="TableParagraph"/>
              <w:spacing w:before="3"/>
              <w:ind w:left="99"/>
              <w:rPr>
                <w:rFonts w:ascii="Arial" w:eastAsia="Arial" w:hAnsi="Arial" w:cs="Arial"/>
                <w:sz w:val="19"/>
                <w:szCs w:val="19"/>
              </w:rPr>
            </w:pPr>
            <w:r>
              <w:rPr>
                <w:rFonts w:ascii="Arial"/>
                <w:b/>
                <w:w w:val="105"/>
                <w:sz w:val="19"/>
              </w:rPr>
              <w:t>Interest</w:t>
            </w:r>
            <w:r>
              <w:rPr>
                <w:rFonts w:ascii="Arial"/>
                <w:b/>
                <w:spacing w:val="-27"/>
                <w:w w:val="105"/>
                <w:sz w:val="19"/>
              </w:rPr>
              <w:t xml:space="preserve"> </w:t>
            </w:r>
            <w:r>
              <w:rPr>
                <w:rFonts w:ascii="Arial"/>
                <w:b/>
                <w:spacing w:val="1"/>
                <w:w w:val="105"/>
                <w:sz w:val="19"/>
              </w:rPr>
              <w:t>income</w:t>
            </w:r>
          </w:p>
        </w:tc>
        <w:tc>
          <w:tcPr>
            <w:tcW w:w="1221" w:type="dxa"/>
            <w:shd w:val="clear" w:color="auto" w:fill="E7E6E6" w:themeFill="background2"/>
          </w:tcPr>
          <w:p w14:paraId="3C7D1BC3" w14:textId="77777777" w:rsidR="00A74F15" w:rsidRPr="00BF4E2A" w:rsidRDefault="00A74F15" w:rsidP="00A74F15">
            <w:pPr>
              <w:pStyle w:val="TableParagraph"/>
              <w:spacing w:before="3"/>
              <w:ind w:left="96"/>
              <w:rPr>
                <w:rFonts w:ascii="Arial" w:eastAsia="Arial" w:hAnsi="Arial" w:cs="Arial"/>
                <w:sz w:val="19"/>
                <w:szCs w:val="19"/>
              </w:rPr>
            </w:pPr>
            <w:r w:rsidRPr="00BF4E2A">
              <w:rPr>
                <w:rFonts w:ascii="Arial" w:hAnsi="Arial" w:cs="Arial"/>
                <w:sz w:val="19"/>
                <w:szCs w:val="19"/>
              </w:rPr>
              <w:t xml:space="preserve">$    </w:t>
            </w:r>
            <w:r>
              <w:rPr>
                <w:rFonts w:ascii="Arial" w:hAnsi="Arial" w:cs="Arial"/>
                <w:sz w:val="19"/>
                <w:szCs w:val="19"/>
              </w:rPr>
              <w:t xml:space="preserve">      439   </w:t>
            </w:r>
          </w:p>
        </w:tc>
        <w:tc>
          <w:tcPr>
            <w:tcW w:w="1301" w:type="dxa"/>
            <w:shd w:val="clear" w:color="auto" w:fill="E7E6E6" w:themeFill="background2"/>
          </w:tcPr>
          <w:p w14:paraId="269EEA99" w14:textId="77777777" w:rsidR="00A74F15" w:rsidRDefault="00A74F15" w:rsidP="00A74F15">
            <w:pPr>
              <w:pStyle w:val="TableParagraph"/>
              <w:spacing w:before="3"/>
              <w:ind w:left="763" w:firstLine="28"/>
              <w:rPr>
                <w:rFonts w:ascii="Arial" w:eastAsia="Arial" w:hAnsi="Arial" w:cs="Arial"/>
                <w:sz w:val="19"/>
                <w:szCs w:val="19"/>
              </w:rPr>
            </w:pPr>
            <w:r>
              <w:rPr>
                <w:rFonts w:ascii="Arial" w:eastAsia="Arial" w:hAnsi="Arial" w:cs="Arial"/>
                <w:sz w:val="19"/>
                <w:szCs w:val="19"/>
              </w:rPr>
              <w:t xml:space="preserve"> 593</w:t>
            </w:r>
          </w:p>
        </w:tc>
        <w:tc>
          <w:tcPr>
            <w:tcW w:w="1171" w:type="dxa"/>
            <w:shd w:val="clear" w:color="auto" w:fill="E7E6E6" w:themeFill="background2"/>
          </w:tcPr>
          <w:p w14:paraId="399AB27E" w14:textId="77777777" w:rsidR="00A74F15" w:rsidRDefault="00A74F15" w:rsidP="00A74F15">
            <w:pPr>
              <w:pStyle w:val="TableParagraph"/>
              <w:spacing w:before="3"/>
              <w:ind w:left="197"/>
              <w:rPr>
                <w:rFonts w:ascii="Arial" w:eastAsia="Arial" w:hAnsi="Arial" w:cs="Arial"/>
                <w:sz w:val="19"/>
                <w:szCs w:val="19"/>
              </w:rPr>
            </w:pPr>
            <w:r>
              <w:rPr>
                <w:rFonts w:ascii="Arial" w:eastAsia="Arial" w:hAnsi="Arial" w:cs="Arial"/>
                <w:sz w:val="19"/>
                <w:szCs w:val="19"/>
              </w:rPr>
              <w:t xml:space="preserve"> -35%</w:t>
            </w:r>
          </w:p>
        </w:tc>
      </w:tr>
      <w:tr w:rsidR="00A74F15" w14:paraId="293314BC" w14:textId="77777777" w:rsidTr="00A74F15">
        <w:trPr>
          <w:trHeight w:hRule="exact" w:val="295"/>
        </w:trPr>
        <w:tc>
          <w:tcPr>
            <w:tcW w:w="2253" w:type="dxa"/>
            <w:shd w:val="clear" w:color="auto" w:fill="E7E6E6" w:themeFill="background2"/>
          </w:tcPr>
          <w:p w14:paraId="6A7ADC20" w14:textId="77777777" w:rsidR="00A74F15" w:rsidRDefault="00A74F15" w:rsidP="00A74F15">
            <w:pPr>
              <w:pStyle w:val="TableParagraph"/>
              <w:spacing w:before="3"/>
              <w:ind w:left="99"/>
              <w:rPr>
                <w:rFonts w:ascii="Arial" w:eastAsia="Arial" w:hAnsi="Arial" w:cs="Arial"/>
                <w:sz w:val="19"/>
                <w:szCs w:val="19"/>
              </w:rPr>
            </w:pPr>
            <w:r>
              <w:rPr>
                <w:rFonts w:ascii="Arial"/>
                <w:b/>
                <w:w w:val="105"/>
                <w:sz w:val="19"/>
              </w:rPr>
              <w:t>Total*</w:t>
            </w:r>
          </w:p>
        </w:tc>
        <w:tc>
          <w:tcPr>
            <w:tcW w:w="1221" w:type="dxa"/>
            <w:shd w:val="clear" w:color="auto" w:fill="E7E6E6" w:themeFill="background2"/>
          </w:tcPr>
          <w:p w14:paraId="065BACBE" w14:textId="77777777" w:rsidR="00A74F15" w:rsidRDefault="00A74F15" w:rsidP="00A74F15">
            <w:pPr>
              <w:pStyle w:val="TableParagraph"/>
              <w:spacing w:before="3"/>
              <w:ind w:left="96"/>
              <w:rPr>
                <w:rFonts w:ascii="Arial" w:eastAsia="Arial" w:hAnsi="Arial" w:cs="Arial"/>
                <w:sz w:val="19"/>
                <w:szCs w:val="19"/>
              </w:rPr>
            </w:pPr>
            <w:r>
              <w:rPr>
                <w:rFonts w:ascii="Arial"/>
                <w:w w:val="105"/>
                <w:sz w:val="19"/>
              </w:rPr>
              <w:t xml:space="preserve">$1,299,261 </w:t>
            </w:r>
          </w:p>
        </w:tc>
        <w:tc>
          <w:tcPr>
            <w:tcW w:w="1301" w:type="dxa"/>
            <w:shd w:val="clear" w:color="auto" w:fill="E7E6E6" w:themeFill="background2"/>
          </w:tcPr>
          <w:p w14:paraId="05FEA4D5" w14:textId="77777777" w:rsidR="00A74F15" w:rsidRDefault="00A74F15" w:rsidP="00A74F15">
            <w:pPr>
              <w:pStyle w:val="TableParagraph"/>
              <w:spacing w:before="3"/>
              <w:ind w:left="133"/>
              <w:rPr>
                <w:rFonts w:ascii="Arial" w:eastAsia="Arial" w:hAnsi="Arial" w:cs="Arial"/>
                <w:sz w:val="19"/>
                <w:szCs w:val="19"/>
              </w:rPr>
            </w:pPr>
            <w:r>
              <w:rPr>
                <w:rFonts w:ascii="Arial"/>
                <w:w w:val="105"/>
                <w:sz w:val="19"/>
              </w:rPr>
              <w:t xml:space="preserve">    $ 823,228</w:t>
            </w:r>
          </w:p>
        </w:tc>
        <w:tc>
          <w:tcPr>
            <w:tcW w:w="1171" w:type="dxa"/>
            <w:shd w:val="clear" w:color="auto" w:fill="E7E6E6" w:themeFill="background2"/>
          </w:tcPr>
          <w:p w14:paraId="15062E83" w14:textId="011E679E" w:rsidR="00A74F15" w:rsidRDefault="00A448E8" w:rsidP="00A74F15">
            <w:pPr>
              <w:pStyle w:val="TableParagraph"/>
              <w:spacing w:before="3"/>
              <w:ind w:left="197"/>
              <w:rPr>
                <w:rFonts w:ascii="Arial" w:eastAsia="Arial" w:hAnsi="Arial" w:cs="Arial"/>
                <w:sz w:val="19"/>
                <w:szCs w:val="19"/>
              </w:rPr>
            </w:pPr>
            <w:r>
              <w:rPr>
                <w:rFonts w:ascii="Arial"/>
                <w:w w:val="105"/>
                <w:sz w:val="19"/>
              </w:rPr>
              <w:t xml:space="preserve">  </w:t>
            </w:r>
            <w:r w:rsidR="00A74F15">
              <w:rPr>
                <w:rFonts w:ascii="Arial"/>
                <w:w w:val="105"/>
                <w:sz w:val="19"/>
              </w:rPr>
              <w:t>3</w:t>
            </w:r>
            <w:r w:rsidR="00F213BD">
              <w:rPr>
                <w:rFonts w:ascii="Arial"/>
                <w:w w:val="105"/>
                <w:sz w:val="19"/>
              </w:rPr>
              <w:t>7</w:t>
            </w:r>
            <w:r w:rsidR="00A74F15">
              <w:rPr>
                <w:rFonts w:ascii="Arial"/>
                <w:w w:val="105"/>
                <w:sz w:val="19"/>
              </w:rPr>
              <w:t>%</w:t>
            </w:r>
          </w:p>
        </w:tc>
      </w:tr>
    </w:tbl>
    <w:p w14:paraId="0B15EB4B" w14:textId="6832D405" w:rsidR="005D482B" w:rsidRDefault="00A74F15" w:rsidP="0071698E">
      <w:pPr>
        <w:tabs>
          <w:tab w:val="left" w:pos="1635"/>
        </w:tabs>
        <w:rPr>
          <w:rFonts w:ascii="Times Roman" w:hAnsi="Times Roman"/>
          <w:b/>
          <w:bCs/>
          <w:w w:val="105"/>
        </w:rPr>
      </w:pPr>
      <w:r>
        <w:rPr>
          <w:noProof/>
        </w:rPr>
        <w:drawing>
          <wp:inline distT="0" distB="0" distL="0" distR="0" wp14:anchorId="28622C45" wp14:editId="211D181D">
            <wp:extent cx="2294025" cy="1682521"/>
            <wp:effectExtent l="0" t="0" r="11430" b="13335"/>
            <wp:docPr id="10"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71698E" w:rsidRPr="0071698E">
        <w:rPr>
          <w:rFonts w:ascii="Times Roman" w:hAnsi="Times Roman"/>
          <w:b/>
          <w:bCs/>
          <w:w w:val="105"/>
        </w:rPr>
        <w:t xml:space="preserve">   </w:t>
      </w:r>
    </w:p>
    <w:tbl>
      <w:tblPr>
        <w:tblW w:w="0" w:type="auto"/>
        <w:tblBorders>
          <w:top w:val="single" w:sz="8" w:space="0" w:color="3B3838" w:themeColor="background2" w:themeShade="40"/>
          <w:left w:val="single" w:sz="8" w:space="0" w:color="3B3838" w:themeColor="background2" w:themeShade="40"/>
          <w:bottom w:val="single" w:sz="8" w:space="0" w:color="3B3838" w:themeColor="background2" w:themeShade="40"/>
          <w:right w:val="single" w:sz="8" w:space="0" w:color="3B3838" w:themeColor="background2" w:themeShade="40"/>
          <w:insideH w:val="single" w:sz="8" w:space="0" w:color="3B3838" w:themeColor="background2" w:themeShade="40"/>
          <w:insideV w:val="single" w:sz="8" w:space="0" w:color="3B3838" w:themeColor="background2" w:themeShade="40"/>
        </w:tblBorders>
        <w:shd w:val="clear" w:color="auto" w:fill="E7E6E6" w:themeFill="background2"/>
        <w:tblLayout w:type="fixed"/>
        <w:tblCellMar>
          <w:left w:w="0" w:type="dxa"/>
          <w:right w:w="0" w:type="dxa"/>
        </w:tblCellMar>
        <w:tblLook w:val="01E0" w:firstRow="1" w:lastRow="1" w:firstColumn="1" w:lastColumn="1" w:noHBand="0" w:noVBand="0"/>
      </w:tblPr>
      <w:tblGrid>
        <w:gridCol w:w="4005"/>
        <w:gridCol w:w="1510"/>
        <w:gridCol w:w="1417"/>
        <w:gridCol w:w="2010"/>
      </w:tblGrid>
      <w:tr w:rsidR="008020AE" w14:paraId="1DB46A29" w14:textId="77777777" w:rsidTr="00EB42B3">
        <w:trPr>
          <w:trHeight w:hRule="exact" w:val="317"/>
        </w:trPr>
        <w:tc>
          <w:tcPr>
            <w:tcW w:w="4005" w:type="dxa"/>
            <w:shd w:val="clear" w:color="auto" w:fill="DF9D3D"/>
          </w:tcPr>
          <w:p w14:paraId="79B9189D" w14:textId="4F20E97D" w:rsidR="008020AE" w:rsidRPr="009C44CE" w:rsidRDefault="008020AE" w:rsidP="008E7A14">
            <w:pPr>
              <w:pStyle w:val="TableParagraph"/>
              <w:tabs>
                <w:tab w:val="left" w:pos="3105"/>
              </w:tabs>
              <w:spacing w:before="3"/>
              <w:ind w:left="99"/>
              <w:rPr>
                <w:rFonts w:ascii="Arial" w:eastAsia="Arial" w:hAnsi="Arial" w:cs="Arial"/>
                <w:sz w:val="19"/>
                <w:szCs w:val="19"/>
              </w:rPr>
            </w:pPr>
            <w:r w:rsidRPr="009C44CE">
              <w:rPr>
                <w:rFonts w:ascii="Arial"/>
                <w:b/>
                <w:spacing w:val="2"/>
                <w:w w:val="105"/>
                <w:sz w:val="19"/>
              </w:rPr>
              <w:t>E</w:t>
            </w:r>
            <w:r w:rsidRPr="009C44CE">
              <w:rPr>
                <w:rFonts w:ascii="Arial"/>
                <w:b/>
                <w:spacing w:val="1"/>
                <w:w w:val="105"/>
                <w:sz w:val="19"/>
              </w:rPr>
              <w:t>xpense</w:t>
            </w:r>
            <w:r w:rsidRPr="009C44CE">
              <w:rPr>
                <w:rFonts w:ascii="Arial"/>
                <w:b/>
                <w:w w:val="105"/>
                <w:sz w:val="19"/>
              </w:rPr>
              <w:t>s</w:t>
            </w:r>
            <w:r w:rsidR="008E7A14">
              <w:rPr>
                <w:rFonts w:ascii="Arial"/>
                <w:b/>
                <w:w w:val="105"/>
                <w:sz w:val="19"/>
              </w:rPr>
              <w:tab/>
            </w:r>
          </w:p>
        </w:tc>
        <w:tc>
          <w:tcPr>
            <w:tcW w:w="1510" w:type="dxa"/>
            <w:shd w:val="clear" w:color="auto" w:fill="DF9D3D"/>
          </w:tcPr>
          <w:p w14:paraId="4CF23CEA" w14:textId="77777777" w:rsidR="008020AE" w:rsidRPr="009C44CE" w:rsidRDefault="008020AE" w:rsidP="003A7BF7">
            <w:pPr>
              <w:pStyle w:val="TableParagraph"/>
              <w:spacing w:before="3"/>
              <w:ind w:left="540" w:hanging="90"/>
              <w:rPr>
                <w:rFonts w:ascii="Arial" w:eastAsia="Arial" w:hAnsi="Arial" w:cs="Arial"/>
                <w:sz w:val="19"/>
                <w:szCs w:val="19"/>
              </w:rPr>
            </w:pPr>
            <w:r>
              <w:rPr>
                <w:rFonts w:ascii="Arial"/>
                <w:b/>
                <w:spacing w:val="1"/>
                <w:w w:val="105"/>
                <w:sz w:val="19"/>
              </w:rPr>
              <w:t>2020</w:t>
            </w:r>
          </w:p>
        </w:tc>
        <w:tc>
          <w:tcPr>
            <w:tcW w:w="3427" w:type="dxa"/>
            <w:gridSpan w:val="2"/>
            <w:shd w:val="clear" w:color="auto" w:fill="DF9D3D"/>
          </w:tcPr>
          <w:p w14:paraId="0417BCD8" w14:textId="68448A5A" w:rsidR="008020AE" w:rsidRPr="009C44CE" w:rsidRDefault="008020AE" w:rsidP="003A7BF7">
            <w:pPr>
              <w:pStyle w:val="TableParagraph"/>
              <w:tabs>
                <w:tab w:val="left" w:pos="1320"/>
              </w:tabs>
              <w:spacing w:before="3"/>
              <w:ind w:left="450"/>
              <w:rPr>
                <w:rFonts w:ascii="Arial" w:eastAsia="Arial" w:hAnsi="Arial" w:cs="Arial"/>
                <w:sz w:val="19"/>
                <w:szCs w:val="19"/>
              </w:rPr>
            </w:pPr>
            <w:r w:rsidRPr="009C44CE">
              <w:rPr>
                <w:rFonts w:ascii="Arial"/>
                <w:b/>
                <w:w w:val="105"/>
                <w:sz w:val="19"/>
              </w:rPr>
              <w:t>201</w:t>
            </w:r>
            <w:r>
              <w:rPr>
                <w:rFonts w:ascii="Arial"/>
                <w:b/>
                <w:w w:val="105"/>
                <w:sz w:val="19"/>
              </w:rPr>
              <w:t>9</w:t>
            </w:r>
            <w:r w:rsidRPr="009C44CE">
              <w:rPr>
                <w:rFonts w:ascii="Arial"/>
                <w:b/>
                <w:w w:val="105"/>
                <w:sz w:val="19"/>
              </w:rPr>
              <w:tab/>
            </w:r>
            <w:r w:rsidR="00D152D3">
              <w:rPr>
                <w:rFonts w:ascii="Arial"/>
                <w:b/>
                <w:w w:val="105"/>
                <w:sz w:val="19"/>
              </w:rPr>
              <w:t xml:space="preserve">      </w:t>
            </w:r>
            <w:r w:rsidRPr="009C44CE">
              <w:rPr>
                <w:rFonts w:ascii="Arial"/>
                <w:b/>
                <w:w w:val="105"/>
                <w:sz w:val="19"/>
              </w:rPr>
              <w:t>%</w:t>
            </w:r>
            <w:r w:rsidRPr="009C44CE">
              <w:rPr>
                <w:rFonts w:ascii="Arial"/>
                <w:b/>
                <w:spacing w:val="-15"/>
                <w:w w:val="105"/>
                <w:sz w:val="19"/>
              </w:rPr>
              <w:t xml:space="preserve"> </w:t>
            </w:r>
            <w:r w:rsidRPr="009C44CE">
              <w:rPr>
                <w:rFonts w:ascii="Arial"/>
                <w:b/>
                <w:spacing w:val="1"/>
                <w:w w:val="105"/>
                <w:sz w:val="19"/>
              </w:rPr>
              <w:t>Change</w:t>
            </w:r>
          </w:p>
        </w:tc>
      </w:tr>
      <w:tr w:rsidR="008020AE" w14:paraId="37ED3FCB" w14:textId="77777777" w:rsidTr="00EB42B3">
        <w:trPr>
          <w:trHeight w:hRule="exact" w:val="362"/>
        </w:trPr>
        <w:tc>
          <w:tcPr>
            <w:tcW w:w="4005" w:type="dxa"/>
            <w:shd w:val="clear" w:color="auto" w:fill="E7E6E6" w:themeFill="background2"/>
          </w:tcPr>
          <w:p w14:paraId="2D596982" w14:textId="33381C76" w:rsidR="008020AE" w:rsidRPr="00F77512" w:rsidRDefault="00EB42B3" w:rsidP="003A7BF7">
            <w:pPr>
              <w:pStyle w:val="TableParagraph"/>
              <w:spacing w:before="8"/>
              <w:ind w:left="99"/>
              <w:rPr>
                <w:rFonts w:ascii="Arial" w:eastAsia="Arial" w:hAnsi="Arial" w:cs="Arial"/>
                <w:sz w:val="18"/>
                <w:szCs w:val="18"/>
              </w:rPr>
            </w:pPr>
            <w:r>
              <w:rPr>
                <w:rFonts w:ascii="Arial"/>
                <w:b/>
                <w:w w:val="105"/>
                <w:sz w:val="18"/>
                <w:szCs w:val="18"/>
              </w:rPr>
              <w:t>Administrative</w:t>
            </w:r>
            <w:r w:rsidR="00FA1560">
              <w:rPr>
                <w:rFonts w:ascii="Arial"/>
                <w:b/>
                <w:w w:val="105"/>
                <w:sz w:val="18"/>
                <w:szCs w:val="18"/>
              </w:rPr>
              <w:t>-</w:t>
            </w:r>
            <w:r>
              <w:rPr>
                <w:rFonts w:ascii="Arial"/>
                <w:b/>
                <w:w w:val="105"/>
                <w:sz w:val="18"/>
                <w:szCs w:val="18"/>
              </w:rPr>
              <w:t xml:space="preserve"> </w:t>
            </w:r>
            <w:r w:rsidR="008020AE" w:rsidRPr="00F77512">
              <w:rPr>
                <w:rFonts w:ascii="Arial"/>
                <w:b/>
                <w:w w:val="105"/>
                <w:sz w:val="18"/>
                <w:szCs w:val="18"/>
              </w:rPr>
              <w:t>Professional</w:t>
            </w:r>
            <w:r>
              <w:rPr>
                <w:rFonts w:ascii="Arial"/>
                <w:b/>
                <w:w w:val="105"/>
                <w:sz w:val="18"/>
                <w:szCs w:val="18"/>
              </w:rPr>
              <w:t xml:space="preserve"> F</w:t>
            </w:r>
            <w:r w:rsidR="008020AE" w:rsidRPr="00F77512">
              <w:rPr>
                <w:rFonts w:ascii="Arial"/>
                <w:b/>
                <w:w w:val="105"/>
                <w:sz w:val="18"/>
                <w:szCs w:val="18"/>
              </w:rPr>
              <w:t>ees</w:t>
            </w:r>
            <w:r>
              <w:rPr>
                <w:rFonts w:ascii="Arial"/>
                <w:b/>
                <w:w w:val="105"/>
                <w:sz w:val="18"/>
                <w:szCs w:val="18"/>
              </w:rPr>
              <w:t xml:space="preserve"> </w:t>
            </w:r>
          </w:p>
        </w:tc>
        <w:tc>
          <w:tcPr>
            <w:tcW w:w="1510" w:type="dxa"/>
            <w:shd w:val="clear" w:color="auto" w:fill="E7E6E6" w:themeFill="background2"/>
          </w:tcPr>
          <w:p w14:paraId="1B39E25E" w14:textId="0A2946FF" w:rsidR="00177C88" w:rsidRPr="00177C88" w:rsidRDefault="00177C88" w:rsidP="00177C88">
            <w:pPr>
              <w:rPr>
                <w:rFonts w:ascii="Arial" w:hAnsi="Arial" w:cs="Arial"/>
                <w:color w:val="000000"/>
                <w:sz w:val="19"/>
                <w:szCs w:val="19"/>
              </w:rPr>
            </w:pPr>
            <w:r w:rsidRPr="00177C88">
              <w:rPr>
                <w:rFonts w:ascii="Arial" w:hAnsi="Arial" w:cs="Arial"/>
                <w:color w:val="000000"/>
                <w:sz w:val="19"/>
                <w:szCs w:val="19"/>
              </w:rPr>
              <w:t xml:space="preserve">     </w:t>
            </w:r>
            <w:r w:rsidR="00FA1560">
              <w:rPr>
                <w:rFonts w:ascii="Arial" w:hAnsi="Arial" w:cs="Arial"/>
                <w:color w:val="000000"/>
                <w:sz w:val="19"/>
                <w:szCs w:val="19"/>
              </w:rPr>
              <w:t xml:space="preserve">  </w:t>
            </w:r>
            <w:r w:rsidR="00973AD6">
              <w:rPr>
                <w:rFonts w:ascii="Arial" w:hAnsi="Arial" w:cs="Arial"/>
                <w:color w:val="000000"/>
                <w:sz w:val="19"/>
                <w:szCs w:val="19"/>
              </w:rPr>
              <w:t xml:space="preserve"> </w:t>
            </w:r>
            <w:r w:rsidR="00FA1560">
              <w:rPr>
                <w:rFonts w:ascii="Arial" w:hAnsi="Arial" w:cs="Arial"/>
                <w:color w:val="000000"/>
                <w:sz w:val="19"/>
                <w:szCs w:val="19"/>
              </w:rPr>
              <w:t xml:space="preserve"> $201,305</w:t>
            </w:r>
            <w:r w:rsidRPr="00177C88">
              <w:rPr>
                <w:rFonts w:ascii="Arial" w:hAnsi="Arial" w:cs="Arial"/>
                <w:color w:val="000000"/>
                <w:sz w:val="19"/>
                <w:szCs w:val="19"/>
              </w:rPr>
              <w:t xml:space="preserve"> </w:t>
            </w:r>
          </w:p>
          <w:p w14:paraId="5A31660F" w14:textId="56EEB7B9" w:rsidR="008020AE" w:rsidRPr="00177C88" w:rsidRDefault="008020AE" w:rsidP="003A7BF7">
            <w:pPr>
              <w:pStyle w:val="TableParagraph"/>
              <w:spacing w:before="8"/>
              <w:ind w:left="28"/>
              <w:rPr>
                <w:rFonts w:ascii="Arial" w:eastAsia="Arial" w:hAnsi="Arial" w:cs="Arial"/>
                <w:sz w:val="19"/>
                <w:szCs w:val="19"/>
              </w:rPr>
            </w:pPr>
          </w:p>
        </w:tc>
        <w:tc>
          <w:tcPr>
            <w:tcW w:w="1417" w:type="dxa"/>
            <w:shd w:val="clear" w:color="auto" w:fill="E7E6E6" w:themeFill="background2"/>
          </w:tcPr>
          <w:p w14:paraId="34253261" w14:textId="31EA6D8C" w:rsidR="008020AE" w:rsidRDefault="002279E6" w:rsidP="003A7BF7">
            <w:pPr>
              <w:pStyle w:val="TableParagraph"/>
              <w:spacing w:before="8"/>
              <w:ind w:left="28"/>
              <w:rPr>
                <w:rFonts w:ascii="Arial" w:eastAsia="Arial" w:hAnsi="Arial" w:cs="Arial"/>
                <w:sz w:val="19"/>
                <w:szCs w:val="19"/>
              </w:rPr>
            </w:pPr>
            <w:r>
              <w:rPr>
                <w:rFonts w:ascii="Arial" w:eastAsia="Arial" w:hAnsi="Arial" w:cs="Arial"/>
                <w:sz w:val="19"/>
                <w:szCs w:val="19"/>
              </w:rPr>
              <w:t xml:space="preserve">    </w:t>
            </w:r>
            <w:r w:rsidR="009230C0">
              <w:rPr>
                <w:rFonts w:ascii="Arial" w:eastAsia="Arial" w:hAnsi="Arial" w:cs="Arial"/>
                <w:sz w:val="19"/>
                <w:szCs w:val="19"/>
              </w:rPr>
              <w:t xml:space="preserve"> </w:t>
            </w:r>
            <w:r>
              <w:rPr>
                <w:rFonts w:ascii="Arial" w:eastAsia="Arial" w:hAnsi="Arial" w:cs="Arial"/>
                <w:sz w:val="19"/>
                <w:szCs w:val="19"/>
              </w:rPr>
              <w:t xml:space="preserve"> </w:t>
            </w:r>
            <w:r w:rsidR="00077653">
              <w:rPr>
                <w:rFonts w:ascii="Arial" w:eastAsia="Arial" w:hAnsi="Arial" w:cs="Arial"/>
                <w:sz w:val="19"/>
                <w:szCs w:val="19"/>
              </w:rPr>
              <w:t xml:space="preserve"> </w:t>
            </w:r>
            <w:r w:rsidR="00177C88">
              <w:rPr>
                <w:rFonts w:ascii="Arial" w:eastAsia="Arial" w:hAnsi="Arial" w:cs="Arial"/>
                <w:sz w:val="19"/>
                <w:szCs w:val="19"/>
              </w:rPr>
              <w:t>$</w:t>
            </w:r>
            <w:r w:rsidR="00973AD6">
              <w:rPr>
                <w:rFonts w:ascii="Arial" w:eastAsia="Arial" w:hAnsi="Arial" w:cs="Arial"/>
                <w:sz w:val="19"/>
                <w:szCs w:val="19"/>
              </w:rPr>
              <w:t>200,393</w:t>
            </w:r>
          </w:p>
        </w:tc>
        <w:tc>
          <w:tcPr>
            <w:tcW w:w="2010" w:type="dxa"/>
            <w:shd w:val="clear" w:color="auto" w:fill="E7E6E6" w:themeFill="background2"/>
          </w:tcPr>
          <w:p w14:paraId="120A806B" w14:textId="25A7F648" w:rsidR="008020AE" w:rsidRDefault="008020AE" w:rsidP="003A7BF7">
            <w:pPr>
              <w:pStyle w:val="TableParagraph"/>
              <w:spacing w:before="8"/>
              <w:ind w:left="-13"/>
              <w:rPr>
                <w:rFonts w:ascii="Arial" w:eastAsia="Arial" w:hAnsi="Arial" w:cs="Arial"/>
                <w:sz w:val="19"/>
                <w:szCs w:val="19"/>
              </w:rPr>
            </w:pPr>
            <w:r>
              <w:rPr>
                <w:rFonts w:ascii="Arial"/>
                <w:w w:val="105"/>
                <w:sz w:val="19"/>
              </w:rPr>
              <w:t xml:space="preserve">         </w:t>
            </w:r>
            <w:r w:rsidR="009A315E">
              <w:rPr>
                <w:rFonts w:ascii="Arial"/>
                <w:w w:val="105"/>
                <w:sz w:val="19"/>
              </w:rPr>
              <w:t xml:space="preserve"> </w:t>
            </w:r>
            <w:r w:rsidR="00A448E8">
              <w:rPr>
                <w:rFonts w:ascii="Arial"/>
                <w:w w:val="105"/>
                <w:sz w:val="19"/>
              </w:rPr>
              <w:t xml:space="preserve">  .</w:t>
            </w:r>
            <w:r w:rsidR="006E1E3A">
              <w:rPr>
                <w:rFonts w:ascii="Arial"/>
                <w:w w:val="105"/>
                <w:sz w:val="19"/>
              </w:rPr>
              <w:t>45</w:t>
            </w:r>
            <w:r>
              <w:rPr>
                <w:rFonts w:ascii="Arial"/>
                <w:w w:val="105"/>
                <w:sz w:val="19"/>
              </w:rPr>
              <w:t>%</w:t>
            </w:r>
          </w:p>
        </w:tc>
      </w:tr>
      <w:tr w:rsidR="00EB42B3" w14:paraId="03DFB679" w14:textId="77777777" w:rsidTr="002279E6">
        <w:trPr>
          <w:trHeight w:hRule="exact" w:val="290"/>
        </w:trPr>
        <w:tc>
          <w:tcPr>
            <w:tcW w:w="4005" w:type="dxa"/>
            <w:shd w:val="clear" w:color="auto" w:fill="E7E6E6" w:themeFill="background2"/>
          </w:tcPr>
          <w:p w14:paraId="383676CA" w14:textId="55124C55" w:rsidR="00EB42B3" w:rsidRPr="00F77512" w:rsidRDefault="00EB42B3" w:rsidP="003A7BF7">
            <w:pPr>
              <w:pStyle w:val="TableParagraph"/>
              <w:spacing w:before="8"/>
              <w:ind w:left="99"/>
              <w:rPr>
                <w:rFonts w:ascii="Arial"/>
                <w:b/>
                <w:w w:val="105"/>
                <w:sz w:val="18"/>
                <w:szCs w:val="18"/>
              </w:rPr>
            </w:pPr>
            <w:r>
              <w:rPr>
                <w:rFonts w:ascii="Arial"/>
                <w:b/>
                <w:w w:val="105"/>
                <w:sz w:val="18"/>
                <w:szCs w:val="18"/>
              </w:rPr>
              <w:t>Regulatory</w:t>
            </w:r>
            <w:r w:rsidR="00FA1560">
              <w:rPr>
                <w:rFonts w:ascii="Arial"/>
                <w:b/>
                <w:w w:val="105"/>
                <w:sz w:val="18"/>
                <w:szCs w:val="18"/>
              </w:rPr>
              <w:t xml:space="preserve"> -</w:t>
            </w:r>
            <w:r>
              <w:rPr>
                <w:rFonts w:ascii="Arial"/>
                <w:b/>
                <w:w w:val="105"/>
                <w:sz w:val="18"/>
                <w:szCs w:val="18"/>
              </w:rPr>
              <w:t xml:space="preserve"> Professional Fees</w:t>
            </w:r>
          </w:p>
        </w:tc>
        <w:tc>
          <w:tcPr>
            <w:tcW w:w="1510" w:type="dxa"/>
            <w:shd w:val="clear" w:color="auto" w:fill="E7E6E6" w:themeFill="background2"/>
          </w:tcPr>
          <w:p w14:paraId="1C77EBC4" w14:textId="4ED6312C" w:rsidR="00EB42B3" w:rsidRPr="00177C88" w:rsidRDefault="00973AD6" w:rsidP="00177C88">
            <w:pPr>
              <w:rPr>
                <w:rFonts w:ascii="Arial" w:hAnsi="Arial" w:cs="Arial"/>
                <w:color w:val="000000"/>
                <w:sz w:val="19"/>
                <w:szCs w:val="19"/>
              </w:rPr>
            </w:pPr>
            <w:r>
              <w:rPr>
                <w:rFonts w:ascii="Arial" w:hAnsi="Arial" w:cs="Arial"/>
                <w:color w:val="000000"/>
                <w:sz w:val="19"/>
                <w:szCs w:val="19"/>
              </w:rPr>
              <w:t xml:space="preserve">         </w:t>
            </w:r>
            <w:r w:rsidR="00FA1560">
              <w:rPr>
                <w:rFonts w:ascii="Arial" w:hAnsi="Arial" w:cs="Arial"/>
                <w:color w:val="000000"/>
                <w:sz w:val="19"/>
                <w:szCs w:val="19"/>
              </w:rPr>
              <w:t>$8</w:t>
            </w:r>
            <w:r>
              <w:rPr>
                <w:rFonts w:ascii="Arial" w:hAnsi="Arial" w:cs="Arial"/>
                <w:color w:val="000000"/>
                <w:sz w:val="19"/>
                <w:szCs w:val="19"/>
              </w:rPr>
              <w:t>39,522</w:t>
            </w:r>
          </w:p>
        </w:tc>
        <w:tc>
          <w:tcPr>
            <w:tcW w:w="1417" w:type="dxa"/>
            <w:shd w:val="clear" w:color="auto" w:fill="E7E6E6" w:themeFill="background2"/>
          </w:tcPr>
          <w:p w14:paraId="3F9C8383" w14:textId="79CC0EF1" w:rsidR="00EB42B3" w:rsidRDefault="00973AD6" w:rsidP="003A7BF7">
            <w:pPr>
              <w:pStyle w:val="TableParagraph"/>
              <w:spacing w:before="8"/>
              <w:ind w:left="28"/>
              <w:rPr>
                <w:rFonts w:ascii="Arial" w:eastAsia="Arial" w:hAnsi="Arial" w:cs="Arial"/>
                <w:sz w:val="19"/>
                <w:szCs w:val="19"/>
              </w:rPr>
            </w:pPr>
            <w:r>
              <w:rPr>
                <w:rFonts w:ascii="Arial" w:eastAsia="Arial" w:hAnsi="Arial" w:cs="Arial"/>
                <w:sz w:val="19"/>
                <w:szCs w:val="19"/>
              </w:rPr>
              <w:t xml:space="preserve">       $322,835</w:t>
            </w:r>
          </w:p>
        </w:tc>
        <w:tc>
          <w:tcPr>
            <w:tcW w:w="2010" w:type="dxa"/>
            <w:shd w:val="clear" w:color="auto" w:fill="E7E6E6" w:themeFill="background2"/>
          </w:tcPr>
          <w:p w14:paraId="726E131A" w14:textId="49CA1268" w:rsidR="00EB42B3" w:rsidRDefault="00356BFE" w:rsidP="003A7BF7">
            <w:pPr>
              <w:pStyle w:val="TableParagraph"/>
              <w:spacing w:before="8"/>
              <w:ind w:left="-13"/>
              <w:rPr>
                <w:rFonts w:ascii="Arial"/>
                <w:w w:val="105"/>
                <w:sz w:val="19"/>
              </w:rPr>
            </w:pPr>
            <w:r>
              <w:rPr>
                <w:rFonts w:ascii="Arial"/>
                <w:w w:val="105"/>
                <w:sz w:val="19"/>
              </w:rPr>
              <w:t xml:space="preserve">           </w:t>
            </w:r>
            <w:r w:rsidR="00A448E8">
              <w:rPr>
                <w:rFonts w:ascii="Arial"/>
                <w:w w:val="105"/>
                <w:sz w:val="19"/>
              </w:rPr>
              <w:t xml:space="preserve">  </w:t>
            </w:r>
            <w:r>
              <w:rPr>
                <w:rFonts w:ascii="Arial"/>
                <w:w w:val="105"/>
                <w:sz w:val="19"/>
              </w:rPr>
              <w:t>62%</w:t>
            </w:r>
          </w:p>
        </w:tc>
      </w:tr>
      <w:tr w:rsidR="00177C88" w14:paraId="7C31F4D5" w14:textId="77777777" w:rsidTr="002279E6">
        <w:trPr>
          <w:trHeight w:hRule="exact" w:val="272"/>
        </w:trPr>
        <w:tc>
          <w:tcPr>
            <w:tcW w:w="4005" w:type="dxa"/>
            <w:shd w:val="clear" w:color="auto" w:fill="E7E6E6" w:themeFill="background2"/>
          </w:tcPr>
          <w:p w14:paraId="23B52E0F" w14:textId="399845F9" w:rsidR="00177C88" w:rsidRPr="00F77512" w:rsidRDefault="00177C88" w:rsidP="00177C88">
            <w:pPr>
              <w:pStyle w:val="TableParagraph"/>
              <w:spacing w:before="3"/>
              <w:ind w:left="99"/>
              <w:rPr>
                <w:rFonts w:ascii="Arial" w:eastAsia="Arial" w:hAnsi="Arial" w:cs="Arial"/>
                <w:sz w:val="18"/>
                <w:szCs w:val="18"/>
              </w:rPr>
            </w:pPr>
            <w:r w:rsidRPr="00F77512">
              <w:rPr>
                <w:rFonts w:ascii="Arial"/>
                <w:b/>
                <w:w w:val="105"/>
                <w:sz w:val="18"/>
                <w:szCs w:val="18"/>
              </w:rPr>
              <w:t xml:space="preserve">Administrative </w:t>
            </w:r>
            <w:r w:rsidRPr="00F77512">
              <w:rPr>
                <w:rFonts w:ascii="Arial"/>
                <w:b/>
                <w:spacing w:val="1"/>
                <w:w w:val="105"/>
                <w:sz w:val="18"/>
                <w:szCs w:val="18"/>
              </w:rPr>
              <w:t>expenses</w:t>
            </w:r>
          </w:p>
        </w:tc>
        <w:tc>
          <w:tcPr>
            <w:tcW w:w="1510" w:type="dxa"/>
            <w:shd w:val="clear" w:color="auto" w:fill="E7E6E6" w:themeFill="background2"/>
          </w:tcPr>
          <w:p w14:paraId="78B4AAB8" w14:textId="45055E10" w:rsidR="00177C88" w:rsidRPr="00177C88" w:rsidRDefault="00177C88" w:rsidP="00177C88">
            <w:pPr>
              <w:pStyle w:val="TableParagraph"/>
              <w:spacing w:before="3"/>
              <w:ind w:left="360"/>
              <w:rPr>
                <w:rFonts w:ascii="Arial" w:eastAsia="Arial" w:hAnsi="Arial" w:cs="Arial"/>
                <w:sz w:val="19"/>
                <w:szCs w:val="19"/>
              </w:rPr>
            </w:pPr>
            <w:r w:rsidRPr="00177C88">
              <w:rPr>
                <w:rFonts w:ascii="Arial" w:hAnsi="Arial" w:cs="Arial"/>
                <w:color w:val="000000"/>
                <w:sz w:val="19"/>
                <w:szCs w:val="19"/>
              </w:rPr>
              <w:t xml:space="preserve">      54,000</w:t>
            </w:r>
          </w:p>
        </w:tc>
        <w:tc>
          <w:tcPr>
            <w:tcW w:w="1417" w:type="dxa"/>
            <w:shd w:val="clear" w:color="auto" w:fill="E7E6E6" w:themeFill="background2"/>
          </w:tcPr>
          <w:p w14:paraId="46065AAA" w14:textId="1B31C793" w:rsidR="00177C88" w:rsidRDefault="00177C88" w:rsidP="00177C88">
            <w:pPr>
              <w:pStyle w:val="TableParagraph"/>
              <w:spacing w:before="3"/>
              <w:ind w:left="478"/>
              <w:rPr>
                <w:rFonts w:ascii="Arial" w:eastAsia="Arial" w:hAnsi="Arial" w:cs="Arial"/>
                <w:sz w:val="19"/>
                <w:szCs w:val="19"/>
              </w:rPr>
            </w:pPr>
            <w:r>
              <w:rPr>
                <w:rFonts w:ascii="Arial" w:eastAsia="Arial" w:hAnsi="Arial" w:cs="Arial"/>
                <w:sz w:val="19"/>
                <w:szCs w:val="19"/>
              </w:rPr>
              <w:t xml:space="preserve">   52,000</w:t>
            </w:r>
          </w:p>
        </w:tc>
        <w:tc>
          <w:tcPr>
            <w:tcW w:w="2010" w:type="dxa"/>
            <w:shd w:val="clear" w:color="auto" w:fill="E7E6E6" w:themeFill="background2"/>
          </w:tcPr>
          <w:p w14:paraId="7CD1157A" w14:textId="023432AB" w:rsidR="00177C88" w:rsidRDefault="00177C88" w:rsidP="00177C88">
            <w:pPr>
              <w:pStyle w:val="TableParagraph"/>
              <w:spacing w:before="3"/>
              <w:ind w:hanging="13"/>
              <w:rPr>
                <w:rFonts w:ascii="Arial" w:eastAsia="Arial" w:hAnsi="Arial" w:cs="Arial"/>
                <w:sz w:val="19"/>
                <w:szCs w:val="19"/>
              </w:rPr>
            </w:pPr>
            <w:r>
              <w:rPr>
                <w:rFonts w:ascii="Arial"/>
                <w:w w:val="105"/>
                <w:sz w:val="19"/>
              </w:rPr>
              <w:t xml:space="preserve">         </w:t>
            </w:r>
            <w:r w:rsidR="009A315E">
              <w:rPr>
                <w:rFonts w:ascii="Arial"/>
                <w:w w:val="105"/>
                <w:sz w:val="19"/>
              </w:rPr>
              <w:t xml:space="preserve">   </w:t>
            </w:r>
            <w:r w:rsidR="00A448E8">
              <w:rPr>
                <w:rFonts w:ascii="Arial"/>
                <w:w w:val="105"/>
                <w:sz w:val="19"/>
              </w:rPr>
              <w:t xml:space="preserve">  </w:t>
            </w:r>
            <w:r w:rsidR="009A315E">
              <w:rPr>
                <w:rFonts w:ascii="Arial"/>
                <w:w w:val="105"/>
                <w:sz w:val="19"/>
              </w:rPr>
              <w:t>4</w:t>
            </w:r>
            <w:r>
              <w:rPr>
                <w:rFonts w:ascii="Arial"/>
                <w:w w:val="105"/>
                <w:sz w:val="19"/>
              </w:rPr>
              <w:t>%</w:t>
            </w:r>
          </w:p>
        </w:tc>
      </w:tr>
      <w:tr w:rsidR="00177C88" w14:paraId="6B7EF67A" w14:textId="77777777" w:rsidTr="00077653">
        <w:trPr>
          <w:trHeight w:hRule="exact" w:val="317"/>
        </w:trPr>
        <w:tc>
          <w:tcPr>
            <w:tcW w:w="4005" w:type="dxa"/>
            <w:shd w:val="clear" w:color="auto" w:fill="E7E6E6" w:themeFill="background2"/>
          </w:tcPr>
          <w:p w14:paraId="238A97FA" w14:textId="77777777" w:rsidR="00177C88" w:rsidRPr="00F77512" w:rsidRDefault="00177C88" w:rsidP="00177C88">
            <w:pPr>
              <w:pStyle w:val="TableParagraph"/>
              <w:spacing w:before="3"/>
              <w:ind w:left="99"/>
              <w:rPr>
                <w:rFonts w:ascii="Arial"/>
                <w:b/>
                <w:w w:val="105"/>
                <w:sz w:val="18"/>
                <w:szCs w:val="18"/>
              </w:rPr>
            </w:pPr>
            <w:r w:rsidRPr="00F77512">
              <w:rPr>
                <w:rFonts w:ascii="Arial"/>
                <w:b/>
                <w:spacing w:val="2"/>
                <w:w w:val="105"/>
                <w:sz w:val="18"/>
                <w:szCs w:val="18"/>
              </w:rPr>
              <w:t>C</w:t>
            </w:r>
            <w:r w:rsidRPr="00F77512">
              <w:rPr>
                <w:rFonts w:ascii="Arial"/>
                <w:b/>
                <w:spacing w:val="1"/>
                <w:w w:val="105"/>
                <w:sz w:val="18"/>
                <w:szCs w:val="18"/>
              </w:rPr>
              <w:t>o</w:t>
            </w:r>
            <w:r w:rsidRPr="00F77512">
              <w:rPr>
                <w:rFonts w:ascii="Arial"/>
                <w:b/>
                <w:spacing w:val="2"/>
                <w:w w:val="105"/>
                <w:sz w:val="18"/>
                <w:szCs w:val="18"/>
              </w:rPr>
              <w:t>mm</w:t>
            </w:r>
            <w:r w:rsidRPr="00F77512">
              <w:rPr>
                <w:rFonts w:ascii="Arial"/>
                <w:b/>
                <w:w w:val="105"/>
                <w:sz w:val="18"/>
                <w:szCs w:val="18"/>
              </w:rPr>
              <w:t>i</w:t>
            </w:r>
            <w:r w:rsidRPr="00F77512">
              <w:rPr>
                <w:rFonts w:ascii="Arial"/>
                <w:b/>
                <w:spacing w:val="1"/>
                <w:w w:val="105"/>
                <w:sz w:val="18"/>
                <w:szCs w:val="18"/>
              </w:rPr>
              <w:t>ss</w:t>
            </w:r>
            <w:r w:rsidRPr="00F77512">
              <w:rPr>
                <w:rFonts w:ascii="Arial"/>
                <w:b/>
                <w:w w:val="105"/>
                <w:sz w:val="18"/>
                <w:szCs w:val="18"/>
              </w:rPr>
              <w:t>i</w:t>
            </w:r>
            <w:r w:rsidRPr="00F77512">
              <w:rPr>
                <w:rFonts w:ascii="Arial"/>
                <w:b/>
                <w:spacing w:val="1"/>
                <w:w w:val="105"/>
                <w:sz w:val="18"/>
                <w:szCs w:val="18"/>
              </w:rPr>
              <w:t>one</w:t>
            </w:r>
            <w:r w:rsidRPr="00F77512">
              <w:rPr>
                <w:rFonts w:ascii="Arial"/>
                <w:b/>
                <w:w w:val="105"/>
                <w:sz w:val="18"/>
                <w:szCs w:val="18"/>
              </w:rPr>
              <w:t>r</w:t>
            </w:r>
            <w:r>
              <w:rPr>
                <w:rFonts w:ascii="Arial"/>
                <w:b/>
                <w:w w:val="105"/>
                <w:sz w:val="18"/>
                <w:szCs w:val="18"/>
              </w:rPr>
              <w:t xml:space="preserve"> expenses</w:t>
            </w:r>
          </w:p>
          <w:p w14:paraId="16F50A65" w14:textId="77777777" w:rsidR="00177C88" w:rsidRPr="00F77512" w:rsidRDefault="00177C88" w:rsidP="00177C88">
            <w:pPr>
              <w:pStyle w:val="TableParagraph"/>
              <w:spacing w:before="3"/>
              <w:ind w:left="99"/>
              <w:rPr>
                <w:rFonts w:ascii="Arial"/>
                <w:b/>
                <w:w w:val="105"/>
                <w:sz w:val="18"/>
                <w:szCs w:val="18"/>
              </w:rPr>
            </w:pPr>
          </w:p>
          <w:p w14:paraId="519C7D7C" w14:textId="77777777" w:rsidR="00177C88" w:rsidRPr="00F77512" w:rsidRDefault="00177C88" w:rsidP="00177C88">
            <w:pPr>
              <w:pStyle w:val="TableParagraph"/>
              <w:spacing w:before="3"/>
              <w:ind w:left="99"/>
              <w:rPr>
                <w:rFonts w:ascii="Arial"/>
                <w:b/>
                <w:w w:val="105"/>
                <w:sz w:val="18"/>
                <w:szCs w:val="18"/>
              </w:rPr>
            </w:pPr>
          </w:p>
          <w:p w14:paraId="7B86F21C" w14:textId="77777777" w:rsidR="00177C88" w:rsidRPr="00F77512" w:rsidRDefault="00177C88" w:rsidP="00177C88">
            <w:pPr>
              <w:pStyle w:val="TableParagraph"/>
              <w:spacing w:before="3"/>
              <w:ind w:left="99"/>
              <w:rPr>
                <w:rFonts w:ascii="Arial"/>
                <w:b/>
                <w:w w:val="105"/>
                <w:sz w:val="18"/>
                <w:szCs w:val="18"/>
              </w:rPr>
            </w:pPr>
          </w:p>
          <w:p w14:paraId="030303E0" w14:textId="77777777" w:rsidR="00177C88" w:rsidRPr="00F77512" w:rsidRDefault="00177C88" w:rsidP="00177C88">
            <w:pPr>
              <w:pStyle w:val="TableParagraph"/>
              <w:spacing w:before="3"/>
              <w:ind w:left="99"/>
              <w:rPr>
                <w:rFonts w:ascii="Arial"/>
                <w:b/>
                <w:w w:val="105"/>
                <w:sz w:val="18"/>
                <w:szCs w:val="18"/>
              </w:rPr>
            </w:pPr>
          </w:p>
          <w:p w14:paraId="25B86AD7" w14:textId="77777777" w:rsidR="00177C88" w:rsidRPr="00F77512" w:rsidRDefault="00177C88" w:rsidP="00177C88">
            <w:pPr>
              <w:pStyle w:val="TableParagraph"/>
              <w:spacing w:before="3"/>
              <w:ind w:left="99"/>
              <w:rPr>
                <w:rFonts w:ascii="Arial"/>
                <w:b/>
                <w:w w:val="105"/>
                <w:sz w:val="18"/>
                <w:szCs w:val="18"/>
              </w:rPr>
            </w:pPr>
          </w:p>
          <w:p w14:paraId="2EE77201" w14:textId="77777777" w:rsidR="00177C88" w:rsidRPr="00F77512" w:rsidRDefault="00177C88" w:rsidP="00177C88">
            <w:pPr>
              <w:pStyle w:val="TableParagraph"/>
              <w:spacing w:before="3"/>
              <w:ind w:left="99"/>
              <w:rPr>
                <w:rFonts w:ascii="Arial"/>
                <w:b/>
                <w:w w:val="105"/>
                <w:sz w:val="18"/>
                <w:szCs w:val="18"/>
              </w:rPr>
            </w:pPr>
          </w:p>
          <w:p w14:paraId="000D6E2D" w14:textId="77777777" w:rsidR="00177C88" w:rsidRPr="00F77512" w:rsidRDefault="00177C88" w:rsidP="00177C88">
            <w:pPr>
              <w:pStyle w:val="TableParagraph"/>
              <w:spacing w:before="3"/>
              <w:ind w:left="99"/>
              <w:rPr>
                <w:rFonts w:ascii="Arial"/>
                <w:b/>
                <w:w w:val="105"/>
                <w:sz w:val="18"/>
                <w:szCs w:val="18"/>
              </w:rPr>
            </w:pPr>
          </w:p>
          <w:p w14:paraId="1E4877B6" w14:textId="77777777" w:rsidR="00177C88" w:rsidRPr="00F77512" w:rsidRDefault="00177C88" w:rsidP="00177C88">
            <w:pPr>
              <w:pStyle w:val="TableParagraph"/>
              <w:spacing w:before="3"/>
              <w:ind w:left="99"/>
              <w:rPr>
                <w:rFonts w:ascii="Arial"/>
                <w:b/>
                <w:w w:val="105"/>
                <w:sz w:val="18"/>
                <w:szCs w:val="18"/>
              </w:rPr>
            </w:pPr>
          </w:p>
          <w:p w14:paraId="5D253FE8" w14:textId="77777777" w:rsidR="00177C88" w:rsidRPr="00F77512" w:rsidRDefault="00177C88" w:rsidP="00177C88">
            <w:pPr>
              <w:pStyle w:val="TableParagraph"/>
              <w:spacing w:before="3"/>
              <w:ind w:left="99"/>
              <w:rPr>
                <w:rFonts w:ascii="Arial"/>
                <w:b/>
                <w:w w:val="105"/>
                <w:sz w:val="18"/>
                <w:szCs w:val="18"/>
              </w:rPr>
            </w:pPr>
          </w:p>
          <w:p w14:paraId="791196FF" w14:textId="77777777" w:rsidR="00177C88" w:rsidRPr="00F77512" w:rsidRDefault="00177C88" w:rsidP="00177C88">
            <w:pPr>
              <w:pStyle w:val="TableParagraph"/>
              <w:spacing w:before="3"/>
              <w:ind w:left="99"/>
              <w:rPr>
                <w:rFonts w:ascii="Arial"/>
                <w:b/>
                <w:w w:val="105"/>
                <w:sz w:val="18"/>
                <w:szCs w:val="18"/>
              </w:rPr>
            </w:pPr>
          </w:p>
          <w:p w14:paraId="32DAAE2C" w14:textId="77777777" w:rsidR="00177C88" w:rsidRPr="00F77512" w:rsidRDefault="00177C88" w:rsidP="00177C88">
            <w:pPr>
              <w:pStyle w:val="TableParagraph"/>
              <w:spacing w:before="3"/>
              <w:ind w:left="99"/>
              <w:rPr>
                <w:rFonts w:ascii="Arial"/>
                <w:b/>
                <w:w w:val="105"/>
                <w:sz w:val="18"/>
                <w:szCs w:val="18"/>
              </w:rPr>
            </w:pPr>
          </w:p>
          <w:p w14:paraId="0A589971" w14:textId="77777777" w:rsidR="00177C88" w:rsidRPr="00F77512" w:rsidRDefault="00177C88" w:rsidP="00177C88">
            <w:pPr>
              <w:pStyle w:val="TableParagraph"/>
              <w:spacing w:before="3"/>
              <w:ind w:left="99"/>
              <w:rPr>
                <w:rFonts w:ascii="Arial"/>
                <w:b/>
                <w:w w:val="105"/>
                <w:sz w:val="18"/>
                <w:szCs w:val="18"/>
              </w:rPr>
            </w:pPr>
          </w:p>
          <w:p w14:paraId="04033429" w14:textId="77777777" w:rsidR="00177C88" w:rsidRPr="00F77512" w:rsidRDefault="00177C88" w:rsidP="00177C88">
            <w:pPr>
              <w:pStyle w:val="TableParagraph"/>
              <w:spacing w:before="3"/>
              <w:ind w:left="99"/>
              <w:rPr>
                <w:rFonts w:ascii="Arial"/>
                <w:b/>
                <w:w w:val="105"/>
                <w:sz w:val="18"/>
                <w:szCs w:val="18"/>
              </w:rPr>
            </w:pPr>
          </w:p>
          <w:p w14:paraId="09F4AD8A" w14:textId="77777777" w:rsidR="00177C88" w:rsidRPr="00F77512" w:rsidRDefault="00177C88" w:rsidP="00177C88">
            <w:pPr>
              <w:pStyle w:val="TableParagraph"/>
              <w:spacing w:before="3"/>
              <w:ind w:left="99"/>
              <w:rPr>
                <w:rFonts w:ascii="Arial"/>
                <w:b/>
                <w:w w:val="105"/>
                <w:sz w:val="18"/>
                <w:szCs w:val="18"/>
              </w:rPr>
            </w:pPr>
          </w:p>
          <w:p w14:paraId="0AB233CB" w14:textId="77777777" w:rsidR="00177C88" w:rsidRPr="00F77512" w:rsidRDefault="00177C88" w:rsidP="00177C88">
            <w:pPr>
              <w:pStyle w:val="TableParagraph"/>
              <w:spacing w:before="3"/>
              <w:ind w:left="99"/>
              <w:rPr>
                <w:rFonts w:ascii="Arial"/>
                <w:b/>
                <w:w w:val="105"/>
                <w:sz w:val="18"/>
                <w:szCs w:val="18"/>
              </w:rPr>
            </w:pPr>
          </w:p>
          <w:p w14:paraId="7179B01C" w14:textId="77777777" w:rsidR="00177C88" w:rsidRPr="00F77512" w:rsidRDefault="00177C88" w:rsidP="00177C88">
            <w:pPr>
              <w:pStyle w:val="TableParagraph"/>
              <w:spacing w:before="3"/>
              <w:ind w:left="99"/>
              <w:rPr>
                <w:rFonts w:ascii="Arial"/>
                <w:b/>
                <w:w w:val="105"/>
                <w:sz w:val="18"/>
                <w:szCs w:val="18"/>
              </w:rPr>
            </w:pPr>
          </w:p>
          <w:p w14:paraId="6466194E" w14:textId="77777777" w:rsidR="00177C88" w:rsidRPr="00F77512" w:rsidRDefault="00177C88" w:rsidP="00177C88">
            <w:pPr>
              <w:pStyle w:val="TableParagraph"/>
              <w:spacing w:before="3"/>
              <w:ind w:left="99"/>
              <w:rPr>
                <w:rFonts w:ascii="Arial"/>
                <w:b/>
                <w:w w:val="105"/>
                <w:sz w:val="18"/>
                <w:szCs w:val="18"/>
              </w:rPr>
            </w:pPr>
          </w:p>
          <w:p w14:paraId="3BE5BE58" w14:textId="77777777" w:rsidR="00177C88" w:rsidRPr="00F77512" w:rsidRDefault="00177C88" w:rsidP="00177C88">
            <w:pPr>
              <w:pStyle w:val="TableParagraph"/>
              <w:spacing w:before="3"/>
              <w:ind w:left="99"/>
              <w:rPr>
                <w:rFonts w:ascii="Arial" w:eastAsia="Arial" w:hAnsi="Arial" w:cs="Arial"/>
                <w:sz w:val="18"/>
                <w:szCs w:val="18"/>
              </w:rPr>
            </w:pPr>
            <w:r w:rsidRPr="00F77512">
              <w:rPr>
                <w:rFonts w:ascii="Arial"/>
                <w:b/>
                <w:w w:val="105"/>
                <w:sz w:val="18"/>
                <w:szCs w:val="18"/>
              </w:rPr>
              <w:t xml:space="preserve"> expense</w:t>
            </w:r>
          </w:p>
        </w:tc>
        <w:tc>
          <w:tcPr>
            <w:tcW w:w="1510" w:type="dxa"/>
            <w:shd w:val="clear" w:color="auto" w:fill="E7E6E6" w:themeFill="background2"/>
          </w:tcPr>
          <w:p w14:paraId="77C41D38" w14:textId="79F6631A" w:rsidR="00177C88" w:rsidRPr="00177C88" w:rsidRDefault="00177C88" w:rsidP="00177C88">
            <w:pPr>
              <w:pStyle w:val="TableParagraph"/>
              <w:spacing w:before="3"/>
              <w:ind w:left="90"/>
              <w:rPr>
                <w:rFonts w:ascii="Arial" w:eastAsia="Arial" w:hAnsi="Arial" w:cs="Arial"/>
                <w:sz w:val="19"/>
                <w:szCs w:val="19"/>
              </w:rPr>
            </w:pPr>
            <w:r w:rsidRPr="00177C88">
              <w:rPr>
                <w:rFonts w:ascii="Arial" w:hAnsi="Arial" w:cs="Arial"/>
                <w:color w:val="000000"/>
                <w:sz w:val="19"/>
                <w:szCs w:val="19"/>
              </w:rPr>
              <w:t xml:space="preserve">           99,987 </w:t>
            </w:r>
          </w:p>
        </w:tc>
        <w:tc>
          <w:tcPr>
            <w:tcW w:w="1417" w:type="dxa"/>
            <w:shd w:val="clear" w:color="auto" w:fill="E7E6E6" w:themeFill="background2"/>
          </w:tcPr>
          <w:p w14:paraId="39A1D2B9" w14:textId="2FDF0E3B" w:rsidR="00177C88" w:rsidRDefault="00177C88" w:rsidP="00177C88">
            <w:pPr>
              <w:pStyle w:val="TableParagraph"/>
              <w:spacing w:before="3"/>
              <w:ind w:left="90"/>
              <w:rPr>
                <w:rFonts w:ascii="Arial" w:eastAsia="Arial" w:hAnsi="Arial" w:cs="Arial"/>
                <w:sz w:val="19"/>
                <w:szCs w:val="19"/>
              </w:rPr>
            </w:pPr>
            <w:r>
              <w:rPr>
                <w:rFonts w:ascii="Arial" w:eastAsia="Arial" w:hAnsi="Arial" w:cs="Arial"/>
                <w:sz w:val="19"/>
                <w:szCs w:val="19"/>
              </w:rPr>
              <w:t xml:space="preserve">        156,128</w:t>
            </w:r>
          </w:p>
        </w:tc>
        <w:tc>
          <w:tcPr>
            <w:tcW w:w="2010" w:type="dxa"/>
            <w:shd w:val="clear" w:color="auto" w:fill="E7E6E6" w:themeFill="background2"/>
          </w:tcPr>
          <w:p w14:paraId="101DD3E8" w14:textId="10B789B8" w:rsidR="00177C88" w:rsidRDefault="00177C88" w:rsidP="00177C88">
            <w:pPr>
              <w:pStyle w:val="TableParagraph"/>
              <w:spacing w:before="3"/>
              <w:ind w:hanging="13"/>
              <w:rPr>
                <w:rFonts w:ascii="Arial"/>
                <w:w w:val="105"/>
                <w:sz w:val="19"/>
              </w:rPr>
            </w:pPr>
            <w:r>
              <w:rPr>
                <w:rFonts w:ascii="Arial"/>
                <w:w w:val="105"/>
                <w:sz w:val="19"/>
              </w:rPr>
              <w:t xml:space="preserve">         </w:t>
            </w:r>
            <w:r w:rsidR="009A315E">
              <w:rPr>
                <w:rFonts w:ascii="Arial"/>
                <w:w w:val="105"/>
                <w:sz w:val="19"/>
              </w:rPr>
              <w:t xml:space="preserve"> </w:t>
            </w:r>
            <w:r>
              <w:rPr>
                <w:rFonts w:ascii="Arial"/>
                <w:w w:val="105"/>
                <w:sz w:val="19"/>
              </w:rPr>
              <w:t xml:space="preserve"> </w:t>
            </w:r>
            <w:r w:rsidR="009A315E">
              <w:rPr>
                <w:rFonts w:ascii="Arial"/>
                <w:w w:val="105"/>
                <w:sz w:val="19"/>
              </w:rPr>
              <w:t>-56</w:t>
            </w:r>
            <w:r>
              <w:rPr>
                <w:rFonts w:ascii="Arial"/>
                <w:w w:val="105"/>
                <w:sz w:val="19"/>
              </w:rPr>
              <w:t>%</w:t>
            </w:r>
          </w:p>
          <w:p w14:paraId="635736CF" w14:textId="77777777" w:rsidR="00177C88" w:rsidRDefault="00177C88" w:rsidP="00177C88">
            <w:pPr>
              <w:pStyle w:val="TableParagraph"/>
              <w:spacing w:before="3"/>
              <w:ind w:hanging="13"/>
              <w:rPr>
                <w:rFonts w:ascii="Arial"/>
                <w:w w:val="105"/>
                <w:sz w:val="19"/>
              </w:rPr>
            </w:pPr>
          </w:p>
          <w:p w14:paraId="23DE80A3" w14:textId="77777777" w:rsidR="00177C88" w:rsidRDefault="00177C88" w:rsidP="00177C88">
            <w:pPr>
              <w:pStyle w:val="TableParagraph"/>
              <w:spacing w:before="3"/>
              <w:ind w:hanging="13"/>
              <w:rPr>
                <w:rFonts w:ascii="Arial"/>
                <w:w w:val="105"/>
                <w:sz w:val="19"/>
              </w:rPr>
            </w:pPr>
          </w:p>
          <w:p w14:paraId="29F9B419" w14:textId="77777777" w:rsidR="00177C88" w:rsidRDefault="00177C88" w:rsidP="00177C88">
            <w:pPr>
              <w:pStyle w:val="TableParagraph"/>
              <w:spacing w:before="3"/>
              <w:ind w:hanging="13"/>
              <w:rPr>
                <w:rFonts w:ascii="Arial" w:eastAsia="Arial" w:hAnsi="Arial" w:cs="Arial"/>
                <w:sz w:val="19"/>
                <w:szCs w:val="19"/>
              </w:rPr>
            </w:pPr>
          </w:p>
        </w:tc>
      </w:tr>
      <w:tr w:rsidR="00177C88" w14:paraId="35C52B78" w14:textId="77777777" w:rsidTr="002279E6">
        <w:trPr>
          <w:trHeight w:hRule="exact" w:val="272"/>
        </w:trPr>
        <w:tc>
          <w:tcPr>
            <w:tcW w:w="4005" w:type="dxa"/>
            <w:shd w:val="clear" w:color="auto" w:fill="E7E6E6" w:themeFill="background2"/>
          </w:tcPr>
          <w:p w14:paraId="00C28688" w14:textId="77777777" w:rsidR="00177C88" w:rsidRPr="00F77512" w:rsidRDefault="00177C88" w:rsidP="00177C88">
            <w:pPr>
              <w:pStyle w:val="TableParagraph"/>
              <w:spacing w:before="3"/>
              <w:ind w:left="99"/>
              <w:rPr>
                <w:rFonts w:ascii="Arial"/>
                <w:b/>
                <w:w w:val="105"/>
                <w:sz w:val="18"/>
                <w:szCs w:val="18"/>
              </w:rPr>
            </w:pPr>
            <w:r w:rsidRPr="00F77512">
              <w:rPr>
                <w:rFonts w:ascii="Arial"/>
                <w:b/>
                <w:w w:val="105"/>
                <w:sz w:val="18"/>
                <w:szCs w:val="18"/>
              </w:rPr>
              <w:t>Depreciation</w:t>
            </w:r>
            <w:r>
              <w:rPr>
                <w:rFonts w:ascii="Arial"/>
                <w:b/>
                <w:w w:val="105"/>
                <w:sz w:val="18"/>
                <w:szCs w:val="18"/>
              </w:rPr>
              <w:t xml:space="preserve"> expenses</w:t>
            </w:r>
          </w:p>
          <w:p w14:paraId="41AFCB93" w14:textId="77777777" w:rsidR="00177C88" w:rsidRPr="00F77512" w:rsidRDefault="00177C88" w:rsidP="00177C88">
            <w:pPr>
              <w:pStyle w:val="TableParagraph"/>
              <w:spacing w:before="3"/>
              <w:ind w:left="99"/>
              <w:rPr>
                <w:rFonts w:ascii="Arial"/>
                <w:b/>
                <w:w w:val="105"/>
                <w:sz w:val="18"/>
                <w:szCs w:val="18"/>
              </w:rPr>
            </w:pPr>
          </w:p>
          <w:p w14:paraId="10219AC7" w14:textId="77777777" w:rsidR="00177C88" w:rsidRPr="00F77512" w:rsidRDefault="00177C88" w:rsidP="00177C88">
            <w:pPr>
              <w:pStyle w:val="TableParagraph"/>
              <w:spacing w:before="3"/>
              <w:ind w:left="99"/>
              <w:rPr>
                <w:rFonts w:ascii="Arial"/>
                <w:b/>
                <w:w w:val="105"/>
                <w:sz w:val="18"/>
                <w:szCs w:val="18"/>
              </w:rPr>
            </w:pPr>
          </w:p>
          <w:p w14:paraId="743B7119" w14:textId="77777777" w:rsidR="00177C88" w:rsidRPr="00F77512" w:rsidRDefault="00177C88" w:rsidP="00177C88">
            <w:pPr>
              <w:pStyle w:val="TableParagraph"/>
              <w:spacing w:before="3"/>
              <w:ind w:left="99"/>
              <w:rPr>
                <w:rFonts w:ascii="Arial"/>
                <w:b/>
                <w:w w:val="105"/>
                <w:sz w:val="18"/>
                <w:szCs w:val="18"/>
              </w:rPr>
            </w:pPr>
          </w:p>
          <w:p w14:paraId="276EBDC0" w14:textId="77777777" w:rsidR="00177C88" w:rsidRPr="00F77512" w:rsidRDefault="00177C88" w:rsidP="00177C88">
            <w:pPr>
              <w:pStyle w:val="TableParagraph"/>
              <w:spacing w:before="3"/>
              <w:ind w:left="99"/>
              <w:rPr>
                <w:rFonts w:ascii="Arial"/>
                <w:b/>
                <w:w w:val="105"/>
                <w:sz w:val="18"/>
                <w:szCs w:val="18"/>
              </w:rPr>
            </w:pPr>
          </w:p>
          <w:p w14:paraId="5E72375B" w14:textId="77777777" w:rsidR="00177C88" w:rsidRPr="00F77512" w:rsidRDefault="00177C88" w:rsidP="00177C88">
            <w:pPr>
              <w:pStyle w:val="TableParagraph"/>
              <w:spacing w:before="3"/>
              <w:ind w:left="99"/>
              <w:rPr>
                <w:rFonts w:ascii="Arial"/>
                <w:b/>
                <w:w w:val="105"/>
                <w:sz w:val="18"/>
                <w:szCs w:val="18"/>
              </w:rPr>
            </w:pPr>
          </w:p>
          <w:p w14:paraId="5EC27845" w14:textId="77777777" w:rsidR="00177C88" w:rsidRPr="00F77512" w:rsidRDefault="00177C88" w:rsidP="00177C88">
            <w:pPr>
              <w:pStyle w:val="TableParagraph"/>
              <w:spacing w:before="3"/>
              <w:ind w:left="99"/>
              <w:rPr>
                <w:rFonts w:ascii="Arial"/>
                <w:b/>
                <w:w w:val="105"/>
                <w:sz w:val="18"/>
                <w:szCs w:val="18"/>
              </w:rPr>
            </w:pPr>
          </w:p>
          <w:p w14:paraId="658CE394" w14:textId="77777777" w:rsidR="00177C88" w:rsidRPr="00F77512" w:rsidRDefault="00177C88" w:rsidP="00177C88">
            <w:pPr>
              <w:pStyle w:val="TableParagraph"/>
              <w:spacing w:before="3"/>
              <w:ind w:left="99"/>
              <w:rPr>
                <w:rFonts w:ascii="Arial" w:eastAsia="Arial" w:hAnsi="Arial" w:cs="Arial"/>
                <w:sz w:val="18"/>
                <w:szCs w:val="18"/>
              </w:rPr>
            </w:pPr>
          </w:p>
        </w:tc>
        <w:tc>
          <w:tcPr>
            <w:tcW w:w="1510" w:type="dxa"/>
            <w:shd w:val="clear" w:color="auto" w:fill="E7E6E6" w:themeFill="background2"/>
          </w:tcPr>
          <w:p w14:paraId="69038FE9" w14:textId="7C44CDBC" w:rsidR="00177C88" w:rsidRPr="00177C88" w:rsidRDefault="00177C88" w:rsidP="00177C88">
            <w:pPr>
              <w:pStyle w:val="TableParagraph"/>
              <w:spacing w:before="3"/>
              <w:ind w:left="360"/>
              <w:rPr>
                <w:rFonts w:ascii="Arial" w:eastAsia="Arial" w:hAnsi="Arial" w:cs="Arial"/>
                <w:sz w:val="19"/>
                <w:szCs w:val="19"/>
              </w:rPr>
            </w:pPr>
            <w:r w:rsidRPr="00177C88">
              <w:rPr>
                <w:rFonts w:ascii="Arial" w:hAnsi="Arial" w:cs="Arial"/>
                <w:color w:val="000000"/>
                <w:sz w:val="19"/>
                <w:szCs w:val="19"/>
              </w:rPr>
              <w:t xml:space="preserve">        1,168 </w:t>
            </w:r>
          </w:p>
        </w:tc>
        <w:tc>
          <w:tcPr>
            <w:tcW w:w="1417" w:type="dxa"/>
            <w:shd w:val="clear" w:color="auto" w:fill="E7E6E6" w:themeFill="background2"/>
          </w:tcPr>
          <w:p w14:paraId="48B4D41B" w14:textId="55B810C7" w:rsidR="00177C88" w:rsidRDefault="00177C88" w:rsidP="00177C88">
            <w:pPr>
              <w:pStyle w:val="TableParagraph"/>
              <w:spacing w:before="3"/>
              <w:ind w:left="360"/>
              <w:rPr>
                <w:rFonts w:ascii="Arial" w:eastAsia="Arial" w:hAnsi="Arial" w:cs="Arial"/>
                <w:sz w:val="19"/>
                <w:szCs w:val="19"/>
              </w:rPr>
            </w:pPr>
            <w:r>
              <w:rPr>
                <w:rFonts w:ascii="Arial" w:eastAsia="Arial" w:hAnsi="Arial" w:cs="Arial"/>
                <w:sz w:val="19"/>
                <w:szCs w:val="19"/>
              </w:rPr>
              <w:t xml:space="preserve">       1,168</w:t>
            </w:r>
          </w:p>
        </w:tc>
        <w:tc>
          <w:tcPr>
            <w:tcW w:w="2010" w:type="dxa"/>
            <w:shd w:val="clear" w:color="auto" w:fill="E7E6E6" w:themeFill="background2"/>
          </w:tcPr>
          <w:p w14:paraId="5C39F051" w14:textId="474F56E0" w:rsidR="00177C88" w:rsidRDefault="00177C88" w:rsidP="00177C88">
            <w:pPr>
              <w:pStyle w:val="TableParagraph"/>
              <w:spacing w:before="3"/>
              <w:ind w:hanging="13"/>
              <w:rPr>
                <w:rFonts w:ascii="Arial" w:eastAsia="Arial" w:hAnsi="Arial" w:cs="Arial"/>
                <w:sz w:val="19"/>
                <w:szCs w:val="19"/>
              </w:rPr>
            </w:pPr>
            <w:r>
              <w:rPr>
                <w:rFonts w:ascii="Arial"/>
                <w:w w:val="105"/>
                <w:sz w:val="19"/>
              </w:rPr>
              <w:t xml:space="preserve">             </w:t>
            </w:r>
            <w:r w:rsidR="009A315E">
              <w:rPr>
                <w:rFonts w:ascii="Arial"/>
                <w:w w:val="105"/>
                <w:sz w:val="19"/>
              </w:rPr>
              <w:t xml:space="preserve"> </w:t>
            </w:r>
            <w:r>
              <w:rPr>
                <w:rFonts w:ascii="Arial"/>
                <w:w w:val="105"/>
                <w:sz w:val="19"/>
              </w:rPr>
              <w:t>0%</w:t>
            </w:r>
          </w:p>
        </w:tc>
      </w:tr>
      <w:tr w:rsidR="00177C88" w14:paraId="4B3DB02E" w14:textId="77777777" w:rsidTr="002279E6">
        <w:trPr>
          <w:trHeight w:hRule="exact" w:val="254"/>
        </w:trPr>
        <w:tc>
          <w:tcPr>
            <w:tcW w:w="4005" w:type="dxa"/>
            <w:shd w:val="clear" w:color="auto" w:fill="E7E6E6" w:themeFill="background2"/>
          </w:tcPr>
          <w:p w14:paraId="68215E7A" w14:textId="77777777" w:rsidR="00177C88" w:rsidRPr="00F77512" w:rsidRDefault="00177C88" w:rsidP="00177C88">
            <w:pPr>
              <w:pStyle w:val="TableParagraph"/>
              <w:spacing w:before="3"/>
              <w:ind w:left="99"/>
              <w:rPr>
                <w:rFonts w:ascii="Arial"/>
                <w:b/>
                <w:spacing w:val="1"/>
                <w:w w:val="105"/>
                <w:sz w:val="18"/>
                <w:szCs w:val="18"/>
              </w:rPr>
            </w:pPr>
            <w:r w:rsidRPr="00F77512">
              <w:rPr>
                <w:rFonts w:ascii="Arial"/>
                <w:b/>
                <w:w w:val="105"/>
                <w:sz w:val="18"/>
                <w:szCs w:val="18"/>
              </w:rPr>
              <w:t>IT</w:t>
            </w:r>
            <w:r w:rsidRPr="00F77512">
              <w:rPr>
                <w:rFonts w:ascii="Arial"/>
                <w:b/>
                <w:spacing w:val="-20"/>
                <w:w w:val="105"/>
                <w:sz w:val="18"/>
                <w:szCs w:val="18"/>
              </w:rPr>
              <w:t xml:space="preserve"> </w:t>
            </w:r>
            <w:r w:rsidRPr="00F77512">
              <w:rPr>
                <w:rFonts w:ascii="Arial"/>
                <w:b/>
                <w:spacing w:val="1"/>
                <w:w w:val="105"/>
                <w:sz w:val="18"/>
                <w:szCs w:val="18"/>
              </w:rPr>
              <w:t>expenses</w:t>
            </w:r>
          </w:p>
          <w:p w14:paraId="63325DE3" w14:textId="77777777" w:rsidR="00177C88" w:rsidRPr="00F77512" w:rsidRDefault="00177C88" w:rsidP="00177C88">
            <w:pPr>
              <w:pStyle w:val="TableParagraph"/>
              <w:spacing w:before="3"/>
              <w:ind w:left="99"/>
              <w:rPr>
                <w:rFonts w:ascii="Arial" w:eastAsia="Arial" w:hAnsi="Arial" w:cs="Arial"/>
                <w:sz w:val="18"/>
                <w:szCs w:val="18"/>
              </w:rPr>
            </w:pPr>
          </w:p>
        </w:tc>
        <w:tc>
          <w:tcPr>
            <w:tcW w:w="1510" w:type="dxa"/>
            <w:shd w:val="clear" w:color="auto" w:fill="E7E6E6" w:themeFill="background2"/>
          </w:tcPr>
          <w:p w14:paraId="1E48B910" w14:textId="769597B6" w:rsidR="00177C88" w:rsidRPr="00177C88" w:rsidRDefault="00177C88" w:rsidP="00177C88">
            <w:pPr>
              <w:pStyle w:val="TableParagraph"/>
              <w:spacing w:before="3"/>
              <w:ind w:left="90"/>
              <w:rPr>
                <w:rFonts w:ascii="Arial" w:eastAsia="Arial" w:hAnsi="Arial" w:cs="Arial"/>
                <w:sz w:val="19"/>
                <w:szCs w:val="19"/>
              </w:rPr>
            </w:pPr>
            <w:r w:rsidRPr="00177C88">
              <w:rPr>
                <w:rFonts w:ascii="Arial" w:hAnsi="Arial" w:cs="Arial"/>
                <w:color w:val="000000"/>
                <w:sz w:val="19"/>
                <w:szCs w:val="19"/>
              </w:rPr>
              <w:t xml:space="preserve">             3,570 </w:t>
            </w:r>
          </w:p>
        </w:tc>
        <w:tc>
          <w:tcPr>
            <w:tcW w:w="1417" w:type="dxa"/>
            <w:shd w:val="clear" w:color="auto" w:fill="E7E6E6" w:themeFill="background2"/>
          </w:tcPr>
          <w:p w14:paraId="66F06E5B" w14:textId="01495EB4" w:rsidR="00177C88" w:rsidRDefault="00177C88" w:rsidP="00177C88">
            <w:pPr>
              <w:pStyle w:val="TableParagraph"/>
              <w:spacing w:before="3"/>
              <w:ind w:left="90"/>
              <w:rPr>
                <w:rFonts w:ascii="Arial" w:eastAsia="Arial" w:hAnsi="Arial" w:cs="Arial"/>
                <w:sz w:val="19"/>
                <w:szCs w:val="19"/>
              </w:rPr>
            </w:pPr>
            <w:r>
              <w:rPr>
                <w:rFonts w:ascii="Arial" w:eastAsia="Arial" w:hAnsi="Arial" w:cs="Arial"/>
                <w:sz w:val="19"/>
                <w:szCs w:val="19"/>
              </w:rPr>
              <w:t xml:space="preserve">            3,570</w:t>
            </w:r>
          </w:p>
        </w:tc>
        <w:tc>
          <w:tcPr>
            <w:tcW w:w="2010" w:type="dxa"/>
            <w:shd w:val="clear" w:color="auto" w:fill="E7E6E6" w:themeFill="background2"/>
          </w:tcPr>
          <w:p w14:paraId="30C68734" w14:textId="1F4F7BDC" w:rsidR="00177C88" w:rsidRDefault="00177C88" w:rsidP="00177C88">
            <w:pPr>
              <w:pStyle w:val="TableParagraph"/>
              <w:spacing w:before="3"/>
              <w:ind w:hanging="13"/>
              <w:rPr>
                <w:rFonts w:ascii="Arial" w:eastAsia="Arial" w:hAnsi="Arial" w:cs="Arial"/>
                <w:sz w:val="19"/>
                <w:szCs w:val="19"/>
              </w:rPr>
            </w:pPr>
            <w:r>
              <w:rPr>
                <w:rFonts w:ascii="Arial"/>
                <w:w w:val="105"/>
                <w:sz w:val="19"/>
              </w:rPr>
              <w:t xml:space="preserve">        </w:t>
            </w:r>
            <w:r w:rsidR="009A315E">
              <w:rPr>
                <w:rFonts w:ascii="Arial"/>
                <w:w w:val="105"/>
                <w:sz w:val="19"/>
              </w:rPr>
              <w:t xml:space="preserve">     </w:t>
            </w:r>
            <w:r>
              <w:rPr>
                <w:rFonts w:ascii="Arial"/>
                <w:w w:val="105"/>
                <w:sz w:val="19"/>
              </w:rPr>
              <w:t xml:space="preserve"> </w:t>
            </w:r>
            <w:r w:rsidR="009A315E">
              <w:rPr>
                <w:rFonts w:ascii="Arial"/>
                <w:w w:val="105"/>
                <w:sz w:val="19"/>
              </w:rPr>
              <w:t>0</w:t>
            </w:r>
            <w:r>
              <w:rPr>
                <w:rFonts w:ascii="Arial"/>
                <w:w w:val="105"/>
                <w:sz w:val="19"/>
              </w:rPr>
              <w:t>%</w:t>
            </w:r>
          </w:p>
        </w:tc>
      </w:tr>
      <w:tr w:rsidR="00177C88" w14:paraId="71048A90" w14:textId="77777777" w:rsidTr="002279E6">
        <w:trPr>
          <w:trHeight w:hRule="exact" w:val="250"/>
        </w:trPr>
        <w:tc>
          <w:tcPr>
            <w:tcW w:w="4005" w:type="dxa"/>
            <w:shd w:val="clear" w:color="auto" w:fill="E7E6E6" w:themeFill="background2"/>
          </w:tcPr>
          <w:p w14:paraId="189CA9D5" w14:textId="77777777" w:rsidR="00177C88" w:rsidRPr="00F77512" w:rsidRDefault="00177C88" w:rsidP="00177C88">
            <w:pPr>
              <w:pStyle w:val="TableParagraph"/>
              <w:spacing w:before="3"/>
              <w:ind w:left="99"/>
              <w:rPr>
                <w:rFonts w:ascii="Arial" w:eastAsia="Arial" w:hAnsi="Arial" w:cs="Arial"/>
                <w:sz w:val="18"/>
                <w:szCs w:val="18"/>
              </w:rPr>
            </w:pPr>
            <w:r w:rsidRPr="00F77512">
              <w:rPr>
                <w:rFonts w:ascii="Arial"/>
                <w:b/>
                <w:spacing w:val="1"/>
                <w:w w:val="105"/>
                <w:sz w:val="18"/>
                <w:szCs w:val="18"/>
              </w:rPr>
              <w:t>Bad</w:t>
            </w:r>
            <w:r w:rsidRPr="00F77512">
              <w:rPr>
                <w:rFonts w:ascii="Arial"/>
                <w:b/>
                <w:spacing w:val="-16"/>
                <w:w w:val="105"/>
                <w:sz w:val="18"/>
                <w:szCs w:val="18"/>
              </w:rPr>
              <w:t xml:space="preserve"> </w:t>
            </w:r>
            <w:r w:rsidRPr="00F77512">
              <w:rPr>
                <w:rFonts w:ascii="Arial"/>
                <w:b/>
                <w:w w:val="105"/>
                <w:sz w:val="18"/>
                <w:szCs w:val="18"/>
              </w:rPr>
              <w:t>debts</w:t>
            </w:r>
          </w:p>
        </w:tc>
        <w:tc>
          <w:tcPr>
            <w:tcW w:w="1510" w:type="dxa"/>
            <w:shd w:val="clear" w:color="auto" w:fill="E7E6E6" w:themeFill="background2"/>
          </w:tcPr>
          <w:p w14:paraId="4D2C110B" w14:textId="3D68DECA" w:rsidR="00177C88" w:rsidRPr="00177C88" w:rsidRDefault="00177C88" w:rsidP="00177C88">
            <w:pPr>
              <w:pStyle w:val="TableParagraph"/>
              <w:spacing w:before="3"/>
              <w:ind w:right="488"/>
              <w:jc w:val="right"/>
              <w:rPr>
                <w:rFonts w:ascii="Arial" w:eastAsia="Arial" w:hAnsi="Arial" w:cs="Arial"/>
                <w:sz w:val="19"/>
                <w:szCs w:val="19"/>
              </w:rPr>
            </w:pPr>
            <w:r w:rsidRPr="00177C88">
              <w:rPr>
                <w:rFonts w:ascii="Arial" w:hAnsi="Arial" w:cs="Arial"/>
                <w:color w:val="000000"/>
                <w:sz w:val="19"/>
                <w:szCs w:val="19"/>
              </w:rPr>
              <w:t xml:space="preserve">- </w:t>
            </w:r>
          </w:p>
        </w:tc>
        <w:tc>
          <w:tcPr>
            <w:tcW w:w="1417" w:type="dxa"/>
            <w:shd w:val="clear" w:color="auto" w:fill="E7E6E6" w:themeFill="background2"/>
          </w:tcPr>
          <w:p w14:paraId="2E96A378" w14:textId="40D9794C" w:rsidR="00177C88" w:rsidRDefault="00177C88" w:rsidP="00177C88">
            <w:pPr>
              <w:pStyle w:val="TableParagraph"/>
              <w:spacing w:before="3"/>
              <w:ind w:right="488"/>
              <w:jc w:val="right"/>
              <w:rPr>
                <w:rFonts w:ascii="Arial" w:eastAsia="Arial" w:hAnsi="Arial" w:cs="Arial"/>
                <w:sz w:val="19"/>
                <w:szCs w:val="19"/>
              </w:rPr>
            </w:pPr>
            <w:r>
              <w:rPr>
                <w:rFonts w:ascii="Arial" w:eastAsia="Arial" w:hAnsi="Arial" w:cs="Arial"/>
                <w:sz w:val="19"/>
                <w:szCs w:val="19"/>
              </w:rPr>
              <w:t>-</w:t>
            </w:r>
          </w:p>
        </w:tc>
        <w:tc>
          <w:tcPr>
            <w:tcW w:w="2010" w:type="dxa"/>
            <w:shd w:val="clear" w:color="auto" w:fill="E7E6E6" w:themeFill="background2"/>
          </w:tcPr>
          <w:p w14:paraId="640A0F94" w14:textId="6D2C1DA9" w:rsidR="00177C88" w:rsidRDefault="00177C88" w:rsidP="00177C88">
            <w:pPr>
              <w:pStyle w:val="TableParagraph"/>
              <w:spacing w:before="3"/>
              <w:ind w:hanging="13"/>
              <w:rPr>
                <w:rFonts w:ascii="Arial" w:eastAsia="Arial" w:hAnsi="Arial" w:cs="Arial"/>
                <w:sz w:val="19"/>
                <w:szCs w:val="19"/>
              </w:rPr>
            </w:pPr>
            <w:r>
              <w:rPr>
                <w:rFonts w:ascii="Arial" w:eastAsia="Arial" w:hAnsi="Arial" w:cs="Arial"/>
                <w:sz w:val="19"/>
                <w:szCs w:val="19"/>
              </w:rPr>
              <w:t xml:space="preserve">        </w:t>
            </w:r>
            <w:r w:rsidR="009A315E">
              <w:rPr>
                <w:rFonts w:ascii="Arial" w:eastAsia="Arial" w:hAnsi="Arial" w:cs="Arial"/>
                <w:sz w:val="19"/>
                <w:szCs w:val="19"/>
              </w:rPr>
              <w:t xml:space="preserve">       </w:t>
            </w:r>
            <w:r>
              <w:rPr>
                <w:rFonts w:ascii="Arial" w:eastAsia="Arial" w:hAnsi="Arial" w:cs="Arial"/>
                <w:sz w:val="19"/>
                <w:szCs w:val="19"/>
              </w:rPr>
              <w:t xml:space="preserve"> -</w:t>
            </w:r>
          </w:p>
        </w:tc>
      </w:tr>
      <w:tr w:rsidR="00177C88" w14:paraId="394745C7" w14:textId="77777777" w:rsidTr="002279E6">
        <w:trPr>
          <w:trHeight w:hRule="exact" w:val="254"/>
        </w:trPr>
        <w:tc>
          <w:tcPr>
            <w:tcW w:w="4005" w:type="dxa"/>
            <w:shd w:val="clear" w:color="auto" w:fill="E7E6E6" w:themeFill="background2"/>
          </w:tcPr>
          <w:p w14:paraId="5644A26F" w14:textId="77777777" w:rsidR="00177C88" w:rsidRPr="00F77512" w:rsidRDefault="00177C88" w:rsidP="00177C88">
            <w:pPr>
              <w:pStyle w:val="TableParagraph"/>
              <w:spacing w:before="8"/>
              <w:ind w:left="99"/>
              <w:rPr>
                <w:rFonts w:ascii="Arial" w:eastAsia="Arial" w:hAnsi="Arial" w:cs="Arial"/>
                <w:sz w:val="18"/>
                <w:szCs w:val="18"/>
              </w:rPr>
            </w:pPr>
            <w:r w:rsidRPr="00F77512">
              <w:rPr>
                <w:rFonts w:ascii="Arial"/>
                <w:b/>
                <w:w w:val="105"/>
                <w:sz w:val="18"/>
                <w:szCs w:val="18"/>
              </w:rPr>
              <w:t>Office</w:t>
            </w:r>
            <w:r w:rsidRPr="00F77512">
              <w:rPr>
                <w:rFonts w:ascii="Arial"/>
                <w:b/>
                <w:spacing w:val="-17"/>
                <w:w w:val="105"/>
                <w:sz w:val="18"/>
                <w:szCs w:val="18"/>
              </w:rPr>
              <w:t xml:space="preserve"> </w:t>
            </w:r>
            <w:r w:rsidRPr="00F77512">
              <w:rPr>
                <w:rFonts w:ascii="Arial"/>
                <w:b/>
                <w:w w:val="105"/>
                <w:sz w:val="18"/>
                <w:szCs w:val="18"/>
              </w:rPr>
              <w:t>rent</w:t>
            </w:r>
          </w:p>
        </w:tc>
        <w:tc>
          <w:tcPr>
            <w:tcW w:w="1510" w:type="dxa"/>
            <w:shd w:val="clear" w:color="auto" w:fill="E7E6E6" w:themeFill="background2"/>
          </w:tcPr>
          <w:p w14:paraId="22185A5D" w14:textId="171D7070" w:rsidR="00177C88" w:rsidRPr="00177C88" w:rsidRDefault="00177C88" w:rsidP="00177C88">
            <w:pPr>
              <w:pStyle w:val="TableParagraph"/>
              <w:spacing w:before="8"/>
              <w:ind w:left="478"/>
              <w:rPr>
                <w:rFonts w:ascii="Arial" w:eastAsia="Arial" w:hAnsi="Arial" w:cs="Arial"/>
                <w:sz w:val="19"/>
                <w:szCs w:val="19"/>
              </w:rPr>
            </w:pPr>
            <w:r w:rsidRPr="00177C88">
              <w:rPr>
                <w:rFonts w:ascii="Arial" w:hAnsi="Arial" w:cs="Arial"/>
                <w:color w:val="000000"/>
                <w:sz w:val="19"/>
                <w:szCs w:val="19"/>
              </w:rPr>
              <w:t xml:space="preserve">    30,273</w:t>
            </w:r>
          </w:p>
        </w:tc>
        <w:tc>
          <w:tcPr>
            <w:tcW w:w="1417" w:type="dxa"/>
            <w:shd w:val="clear" w:color="auto" w:fill="E7E6E6" w:themeFill="background2"/>
          </w:tcPr>
          <w:p w14:paraId="1B4F53B1" w14:textId="1BF5D930" w:rsidR="00177C88" w:rsidRDefault="00177C88" w:rsidP="00177C88">
            <w:pPr>
              <w:pStyle w:val="TableParagraph"/>
              <w:spacing w:before="8"/>
              <w:ind w:left="478"/>
              <w:rPr>
                <w:rFonts w:ascii="Arial" w:eastAsia="Arial" w:hAnsi="Arial" w:cs="Arial"/>
                <w:sz w:val="19"/>
                <w:szCs w:val="19"/>
              </w:rPr>
            </w:pPr>
            <w:r>
              <w:rPr>
                <w:rFonts w:ascii="Arial" w:eastAsia="Arial" w:hAnsi="Arial" w:cs="Arial"/>
                <w:sz w:val="19"/>
                <w:szCs w:val="19"/>
              </w:rPr>
              <w:t xml:space="preserve">   29,550</w:t>
            </w:r>
          </w:p>
        </w:tc>
        <w:tc>
          <w:tcPr>
            <w:tcW w:w="2010" w:type="dxa"/>
            <w:shd w:val="clear" w:color="auto" w:fill="E7E6E6" w:themeFill="background2"/>
          </w:tcPr>
          <w:p w14:paraId="4D4A5FBA" w14:textId="3109B14C" w:rsidR="00177C88" w:rsidRDefault="00177C88" w:rsidP="00177C88">
            <w:pPr>
              <w:pStyle w:val="TableParagraph"/>
              <w:spacing w:before="8"/>
              <w:ind w:hanging="13"/>
              <w:rPr>
                <w:rFonts w:ascii="Arial" w:eastAsia="Arial" w:hAnsi="Arial" w:cs="Arial"/>
                <w:sz w:val="19"/>
                <w:szCs w:val="19"/>
              </w:rPr>
            </w:pPr>
            <w:r>
              <w:rPr>
                <w:rFonts w:ascii="Arial"/>
                <w:w w:val="105"/>
                <w:sz w:val="19"/>
              </w:rPr>
              <w:t xml:space="preserve">        </w:t>
            </w:r>
            <w:r w:rsidR="009A315E">
              <w:rPr>
                <w:rFonts w:ascii="Arial"/>
                <w:w w:val="105"/>
                <w:sz w:val="19"/>
              </w:rPr>
              <w:t xml:space="preserve">    </w:t>
            </w:r>
            <w:r w:rsidR="00A448E8">
              <w:rPr>
                <w:rFonts w:ascii="Arial"/>
                <w:w w:val="105"/>
                <w:sz w:val="19"/>
              </w:rPr>
              <w:t xml:space="preserve">  </w:t>
            </w:r>
            <w:r w:rsidR="009A315E">
              <w:rPr>
                <w:rFonts w:ascii="Arial"/>
                <w:w w:val="105"/>
                <w:sz w:val="19"/>
              </w:rPr>
              <w:t>2</w:t>
            </w:r>
            <w:r>
              <w:rPr>
                <w:rFonts w:ascii="Arial"/>
                <w:w w:val="105"/>
                <w:sz w:val="19"/>
              </w:rPr>
              <w:t>%</w:t>
            </w:r>
          </w:p>
        </w:tc>
      </w:tr>
      <w:tr w:rsidR="00177C88" w14:paraId="23857D73" w14:textId="77777777" w:rsidTr="002279E6">
        <w:trPr>
          <w:trHeight w:hRule="exact" w:val="254"/>
        </w:trPr>
        <w:tc>
          <w:tcPr>
            <w:tcW w:w="4005" w:type="dxa"/>
            <w:shd w:val="clear" w:color="auto" w:fill="E7E6E6" w:themeFill="background2"/>
          </w:tcPr>
          <w:p w14:paraId="7E4CA9A6" w14:textId="77777777" w:rsidR="00177C88" w:rsidRPr="00F77512" w:rsidRDefault="00177C88" w:rsidP="00177C88">
            <w:pPr>
              <w:pStyle w:val="TableParagraph"/>
              <w:spacing w:before="3"/>
              <w:ind w:left="99"/>
              <w:rPr>
                <w:rFonts w:ascii="Arial" w:eastAsia="Arial" w:hAnsi="Arial" w:cs="Arial"/>
                <w:sz w:val="18"/>
                <w:szCs w:val="18"/>
              </w:rPr>
            </w:pPr>
            <w:r w:rsidRPr="00F77512">
              <w:rPr>
                <w:rFonts w:ascii="Arial"/>
                <w:b/>
                <w:w w:val="105"/>
                <w:sz w:val="18"/>
                <w:szCs w:val="18"/>
              </w:rPr>
              <w:t>Office</w:t>
            </w:r>
            <w:r w:rsidRPr="00F77512">
              <w:rPr>
                <w:rFonts w:ascii="Arial"/>
                <w:b/>
                <w:spacing w:val="-27"/>
                <w:w w:val="105"/>
                <w:sz w:val="18"/>
                <w:szCs w:val="18"/>
              </w:rPr>
              <w:t xml:space="preserve"> </w:t>
            </w:r>
            <w:r w:rsidRPr="00F77512">
              <w:rPr>
                <w:rFonts w:ascii="Arial"/>
                <w:b/>
                <w:w w:val="105"/>
                <w:sz w:val="18"/>
                <w:szCs w:val="18"/>
              </w:rPr>
              <w:t>expenses</w:t>
            </w:r>
          </w:p>
        </w:tc>
        <w:tc>
          <w:tcPr>
            <w:tcW w:w="1510" w:type="dxa"/>
            <w:shd w:val="clear" w:color="auto" w:fill="E7E6E6" w:themeFill="background2"/>
          </w:tcPr>
          <w:p w14:paraId="5E1534A6" w14:textId="1FD8A36F" w:rsidR="00177C88" w:rsidRPr="00177C88" w:rsidRDefault="00177C88" w:rsidP="00177C88">
            <w:pPr>
              <w:pStyle w:val="TableParagraph"/>
              <w:spacing w:before="3"/>
              <w:ind w:left="568"/>
              <w:rPr>
                <w:rFonts w:ascii="Arial" w:eastAsia="Arial" w:hAnsi="Arial" w:cs="Arial"/>
                <w:sz w:val="19"/>
                <w:szCs w:val="19"/>
              </w:rPr>
            </w:pPr>
            <w:r w:rsidRPr="00177C88">
              <w:rPr>
                <w:rFonts w:ascii="Arial" w:hAnsi="Arial" w:cs="Arial"/>
                <w:color w:val="000000"/>
                <w:sz w:val="19"/>
                <w:szCs w:val="19"/>
              </w:rPr>
              <w:t xml:space="preserve">    4,772 </w:t>
            </w:r>
          </w:p>
        </w:tc>
        <w:tc>
          <w:tcPr>
            <w:tcW w:w="1417" w:type="dxa"/>
            <w:shd w:val="clear" w:color="auto" w:fill="E7E6E6" w:themeFill="background2"/>
          </w:tcPr>
          <w:p w14:paraId="1DF01833" w14:textId="54C4C268" w:rsidR="00EE3AF2" w:rsidRDefault="00090EFF" w:rsidP="00177C88">
            <w:pPr>
              <w:pStyle w:val="TableParagraph"/>
              <w:spacing w:before="3"/>
              <w:ind w:left="568"/>
              <w:rPr>
                <w:rFonts w:ascii="Arial" w:eastAsia="Arial" w:hAnsi="Arial" w:cs="Arial"/>
                <w:sz w:val="19"/>
                <w:szCs w:val="19"/>
              </w:rPr>
            </w:pPr>
            <w:r>
              <w:rPr>
                <w:rFonts w:ascii="Arial" w:eastAsia="Arial" w:hAnsi="Arial" w:cs="Arial"/>
                <w:sz w:val="19"/>
                <w:szCs w:val="19"/>
              </w:rPr>
              <w:t xml:space="preserve"> </w:t>
            </w:r>
            <w:r w:rsidR="00177C88">
              <w:rPr>
                <w:rFonts w:ascii="Arial" w:eastAsia="Arial" w:hAnsi="Arial" w:cs="Arial"/>
                <w:sz w:val="19"/>
                <w:szCs w:val="19"/>
              </w:rPr>
              <w:t xml:space="preserve"> </w:t>
            </w:r>
            <w:r w:rsidR="009230C0">
              <w:rPr>
                <w:rFonts w:ascii="Arial" w:eastAsia="Arial" w:hAnsi="Arial" w:cs="Arial"/>
                <w:sz w:val="19"/>
                <w:szCs w:val="19"/>
              </w:rPr>
              <w:t xml:space="preserve"> </w:t>
            </w:r>
            <w:r>
              <w:rPr>
                <w:rFonts w:ascii="Arial" w:eastAsia="Arial" w:hAnsi="Arial" w:cs="Arial"/>
                <w:sz w:val="19"/>
                <w:szCs w:val="19"/>
              </w:rPr>
              <w:t>4,957</w:t>
            </w:r>
          </w:p>
          <w:p w14:paraId="6E919B25" w14:textId="02A20D97" w:rsidR="00177C88" w:rsidRDefault="00177C88" w:rsidP="00177C88">
            <w:pPr>
              <w:pStyle w:val="TableParagraph"/>
              <w:spacing w:before="3"/>
              <w:ind w:left="568"/>
              <w:rPr>
                <w:rFonts w:ascii="Arial" w:eastAsia="Arial" w:hAnsi="Arial" w:cs="Arial"/>
                <w:sz w:val="19"/>
                <w:szCs w:val="19"/>
              </w:rPr>
            </w:pPr>
            <w:r>
              <w:rPr>
                <w:rFonts w:ascii="Arial" w:eastAsia="Arial" w:hAnsi="Arial" w:cs="Arial"/>
                <w:sz w:val="19"/>
                <w:szCs w:val="19"/>
              </w:rPr>
              <w:t xml:space="preserve"> 4,957</w:t>
            </w:r>
          </w:p>
        </w:tc>
        <w:tc>
          <w:tcPr>
            <w:tcW w:w="2010" w:type="dxa"/>
            <w:shd w:val="clear" w:color="auto" w:fill="E7E6E6" w:themeFill="background2"/>
          </w:tcPr>
          <w:p w14:paraId="62F9C849" w14:textId="3A066FAF" w:rsidR="00177C88" w:rsidRDefault="00177C88" w:rsidP="00177C88">
            <w:pPr>
              <w:pStyle w:val="TableParagraph"/>
              <w:spacing w:before="3"/>
              <w:ind w:hanging="13"/>
              <w:rPr>
                <w:rFonts w:ascii="Arial" w:eastAsia="Arial" w:hAnsi="Arial" w:cs="Arial"/>
                <w:sz w:val="19"/>
                <w:szCs w:val="19"/>
              </w:rPr>
            </w:pPr>
            <w:r>
              <w:rPr>
                <w:rFonts w:ascii="Arial"/>
                <w:w w:val="105"/>
                <w:sz w:val="19"/>
              </w:rPr>
              <w:t xml:space="preserve">          </w:t>
            </w:r>
            <w:r w:rsidR="006C447B">
              <w:rPr>
                <w:rFonts w:ascii="Arial"/>
                <w:w w:val="105"/>
                <w:sz w:val="19"/>
              </w:rPr>
              <w:t xml:space="preserve">   -4</w:t>
            </w:r>
            <w:r>
              <w:rPr>
                <w:rFonts w:ascii="Arial"/>
                <w:w w:val="105"/>
                <w:sz w:val="19"/>
              </w:rPr>
              <w:t>%</w:t>
            </w:r>
          </w:p>
        </w:tc>
      </w:tr>
      <w:tr w:rsidR="00177C88" w14:paraId="31891255" w14:textId="77777777" w:rsidTr="002279E6">
        <w:trPr>
          <w:trHeight w:hRule="exact" w:val="250"/>
        </w:trPr>
        <w:tc>
          <w:tcPr>
            <w:tcW w:w="4005" w:type="dxa"/>
            <w:shd w:val="clear" w:color="auto" w:fill="E7E6E6" w:themeFill="background2"/>
          </w:tcPr>
          <w:p w14:paraId="532A71F4" w14:textId="77777777" w:rsidR="00177C88" w:rsidRPr="00F77512" w:rsidRDefault="00177C88" w:rsidP="00177C88">
            <w:pPr>
              <w:pStyle w:val="TableParagraph"/>
              <w:spacing w:before="3"/>
              <w:ind w:left="99"/>
              <w:rPr>
                <w:rFonts w:ascii="Arial" w:eastAsia="Arial" w:hAnsi="Arial" w:cs="Arial"/>
                <w:sz w:val="18"/>
                <w:szCs w:val="18"/>
              </w:rPr>
            </w:pPr>
            <w:r w:rsidRPr="00F77512">
              <w:rPr>
                <w:rFonts w:ascii="Arial"/>
                <w:b/>
                <w:w w:val="105"/>
                <w:sz w:val="18"/>
                <w:szCs w:val="18"/>
              </w:rPr>
              <w:t>Utilities</w:t>
            </w:r>
          </w:p>
        </w:tc>
        <w:tc>
          <w:tcPr>
            <w:tcW w:w="1510" w:type="dxa"/>
            <w:shd w:val="clear" w:color="auto" w:fill="E7E6E6" w:themeFill="background2"/>
          </w:tcPr>
          <w:p w14:paraId="1E627AEE" w14:textId="598E6B62" w:rsidR="00177C88" w:rsidRPr="00177C88" w:rsidRDefault="00177C88" w:rsidP="00177C88">
            <w:pPr>
              <w:pStyle w:val="TableParagraph"/>
              <w:spacing w:before="3"/>
              <w:ind w:left="568"/>
              <w:rPr>
                <w:rFonts w:ascii="Arial" w:eastAsia="Arial" w:hAnsi="Arial" w:cs="Arial"/>
                <w:sz w:val="19"/>
                <w:szCs w:val="19"/>
              </w:rPr>
            </w:pPr>
            <w:r w:rsidRPr="00177C88">
              <w:rPr>
                <w:rFonts w:ascii="Arial" w:hAnsi="Arial" w:cs="Arial"/>
                <w:color w:val="000000"/>
                <w:sz w:val="19"/>
                <w:szCs w:val="19"/>
              </w:rPr>
              <w:t xml:space="preserve">    4,354</w:t>
            </w:r>
          </w:p>
        </w:tc>
        <w:tc>
          <w:tcPr>
            <w:tcW w:w="1417" w:type="dxa"/>
            <w:shd w:val="clear" w:color="auto" w:fill="E7E6E6" w:themeFill="background2"/>
          </w:tcPr>
          <w:p w14:paraId="4312B568" w14:textId="113ADB00" w:rsidR="00177C88" w:rsidRDefault="00177C88" w:rsidP="00177C88">
            <w:pPr>
              <w:pStyle w:val="TableParagraph"/>
              <w:spacing w:before="3"/>
              <w:ind w:left="568"/>
              <w:rPr>
                <w:rFonts w:ascii="Arial" w:eastAsia="Arial" w:hAnsi="Arial" w:cs="Arial"/>
                <w:sz w:val="19"/>
                <w:szCs w:val="19"/>
              </w:rPr>
            </w:pPr>
            <w:r>
              <w:rPr>
                <w:rFonts w:ascii="Arial" w:eastAsia="Arial" w:hAnsi="Arial" w:cs="Arial"/>
                <w:sz w:val="19"/>
                <w:szCs w:val="19"/>
              </w:rPr>
              <w:t xml:space="preserve">   4,578</w:t>
            </w:r>
          </w:p>
        </w:tc>
        <w:tc>
          <w:tcPr>
            <w:tcW w:w="2010" w:type="dxa"/>
            <w:shd w:val="clear" w:color="auto" w:fill="E7E6E6" w:themeFill="background2"/>
          </w:tcPr>
          <w:p w14:paraId="3FC6326B" w14:textId="1493C519" w:rsidR="00177C88" w:rsidRDefault="00177C88" w:rsidP="00177C88">
            <w:pPr>
              <w:pStyle w:val="TableParagraph"/>
              <w:spacing w:before="3"/>
              <w:ind w:hanging="13"/>
              <w:rPr>
                <w:rFonts w:ascii="Arial" w:eastAsia="Arial" w:hAnsi="Arial" w:cs="Arial"/>
                <w:sz w:val="19"/>
                <w:szCs w:val="19"/>
              </w:rPr>
            </w:pPr>
            <w:r>
              <w:rPr>
                <w:rFonts w:ascii="Arial"/>
                <w:w w:val="105"/>
                <w:sz w:val="19"/>
              </w:rPr>
              <w:t xml:space="preserve">         </w:t>
            </w:r>
            <w:r w:rsidR="009A315E">
              <w:rPr>
                <w:rFonts w:ascii="Arial"/>
                <w:w w:val="105"/>
                <w:sz w:val="19"/>
              </w:rPr>
              <w:t xml:space="preserve">   </w:t>
            </w:r>
            <w:r w:rsidR="006C447B">
              <w:rPr>
                <w:rFonts w:ascii="Arial"/>
                <w:w w:val="105"/>
                <w:sz w:val="19"/>
              </w:rPr>
              <w:t xml:space="preserve"> -5</w:t>
            </w:r>
            <w:r>
              <w:rPr>
                <w:rFonts w:ascii="Arial"/>
                <w:w w:val="105"/>
                <w:sz w:val="19"/>
              </w:rPr>
              <w:t>%</w:t>
            </w:r>
          </w:p>
        </w:tc>
      </w:tr>
      <w:tr w:rsidR="00177C88" w14:paraId="507305EB" w14:textId="77777777" w:rsidTr="00077653">
        <w:trPr>
          <w:cantSplit/>
          <w:trHeight w:hRule="exact" w:val="263"/>
        </w:trPr>
        <w:tc>
          <w:tcPr>
            <w:tcW w:w="4005" w:type="dxa"/>
            <w:shd w:val="clear" w:color="auto" w:fill="E7E6E6" w:themeFill="background2"/>
          </w:tcPr>
          <w:p w14:paraId="0D607FE0" w14:textId="087736DB" w:rsidR="00177C88" w:rsidRPr="00F77512" w:rsidRDefault="00177C88" w:rsidP="00177C88">
            <w:pPr>
              <w:pStyle w:val="TableParagraph"/>
              <w:spacing w:before="3"/>
              <w:ind w:left="99"/>
              <w:jc w:val="both"/>
              <w:rPr>
                <w:rFonts w:ascii="Arial"/>
                <w:b/>
                <w:spacing w:val="1"/>
                <w:w w:val="105"/>
                <w:sz w:val="18"/>
                <w:szCs w:val="18"/>
              </w:rPr>
            </w:pPr>
            <w:r>
              <w:rPr>
                <w:rFonts w:ascii="Arial"/>
                <w:b/>
                <w:spacing w:val="1"/>
                <w:w w:val="105"/>
                <w:sz w:val="18"/>
                <w:szCs w:val="18"/>
              </w:rPr>
              <w:t>Publication expenses</w:t>
            </w:r>
          </w:p>
        </w:tc>
        <w:tc>
          <w:tcPr>
            <w:tcW w:w="1510" w:type="dxa"/>
            <w:shd w:val="clear" w:color="auto" w:fill="E7E6E6" w:themeFill="background2"/>
          </w:tcPr>
          <w:p w14:paraId="4A166EE5" w14:textId="011AB12F" w:rsidR="00177C88" w:rsidRPr="00177C88" w:rsidRDefault="00177C88" w:rsidP="00177C88">
            <w:pPr>
              <w:pStyle w:val="TableParagraph"/>
              <w:spacing w:before="3"/>
              <w:ind w:left="478" w:firstLine="90"/>
              <w:rPr>
                <w:rFonts w:ascii="Arial" w:eastAsia="Arial" w:hAnsi="Arial" w:cs="Arial"/>
                <w:sz w:val="19"/>
                <w:szCs w:val="19"/>
              </w:rPr>
            </w:pPr>
            <w:r w:rsidRPr="00177C88">
              <w:rPr>
                <w:rFonts w:ascii="Arial" w:hAnsi="Arial" w:cs="Arial"/>
                <w:color w:val="000000"/>
                <w:sz w:val="19"/>
                <w:szCs w:val="19"/>
              </w:rPr>
              <w:t xml:space="preserve">  52,315</w:t>
            </w:r>
          </w:p>
        </w:tc>
        <w:tc>
          <w:tcPr>
            <w:tcW w:w="1417" w:type="dxa"/>
            <w:shd w:val="clear" w:color="auto" w:fill="E7E6E6" w:themeFill="background2"/>
          </w:tcPr>
          <w:p w14:paraId="6C47A033" w14:textId="19F04FE4" w:rsidR="00177C88" w:rsidRDefault="00177C88" w:rsidP="00177C88">
            <w:pPr>
              <w:pStyle w:val="TableParagraph"/>
              <w:spacing w:before="3"/>
              <w:ind w:left="478" w:firstLine="90"/>
              <w:rPr>
                <w:rFonts w:ascii="Arial" w:eastAsia="Arial" w:hAnsi="Arial" w:cs="Arial"/>
                <w:sz w:val="19"/>
                <w:szCs w:val="19"/>
              </w:rPr>
            </w:pPr>
            <w:r>
              <w:rPr>
                <w:rFonts w:ascii="Arial" w:eastAsia="Arial" w:hAnsi="Arial" w:cs="Arial"/>
                <w:sz w:val="19"/>
                <w:szCs w:val="19"/>
              </w:rPr>
              <w:t xml:space="preserve"> 39,493</w:t>
            </w:r>
          </w:p>
          <w:p w14:paraId="59A91BB6" w14:textId="4118B795" w:rsidR="00177C88" w:rsidRDefault="00177C88" w:rsidP="00177C88">
            <w:pPr>
              <w:pStyle w:val="TableParagraph"/>
              <w:spacing w:before="3"/>
              <w:ind w:left="478" w:firstLine="90"/>
              <w:rPr>
                <w:rFonts w:ascii="Arial" w:eastAsia="Arial" w:hAnsi="Arial" w:cs="Arial"/>
                <w:sz w:val="19"/>
                <w:szCs w:val="19"/>
              </w:rPr>
            </w:pPr>
          </w:p>
        </w:tc>
        <w:tc>
          <w:tcPr>
            <w:tcW w:w="2010" w:type="dxa"/>
            <w:shd w:val="clear" w:color="auto" w:fill="E7E6E6" w:themeFill="background2"/>
          </w:tcPr>
          <w:p w14:paraId="4798EAC3" w14:textId="1ADD96DC" w:rsidR="00177C88" w:rsidRDefault="009A315E" w:rsidP="00177C88">
            <w:pPr>
              <w:pStyle w:val="TableParagraph"/>
              <w:spacing w:before="3"/>
              <w:ind w:hanging="13"/>
              <w:rPr>
                <w:rFonts w:ascii="Arial"/>
                <w:w w:val="105"/>
                <w:sz w:val="19"/>
              </w:rPr>
            </w:pPr>
            <w:r>
              <w:rPr>
                <w:rFonts w:ascii="Arial"/>
                <w:w w:val="105"/>
                <w:sz w:val="19"/>
              </w:rPr>
              <w:t xml:space="preserve">          </w:t>
            </w:r>
            <w:r w:rsidR="00A448E8">
              <w:rPr>
                <w:rFonts w:ascii="Arial"/>
                <w:w w:val="105"/>
                <w:sz w:val="19"/>
              </w:rPr>
              <w:t xml:space="preserve">  </w:t>
            </w:r>
            <w:r>
              <w:rPr>
                <w:rFonts w:ascii="Arial"/>
                <w:w w:val="105"/>
                <w:sz w:val="19"/>
              </w:rPr>
              <w:t>25%</w:t>
            </w:r>
          </w:p>
        </w:tc>
      </w:tr>
      <w:tr w:rsidR="00177C88" w14:paraId="670556F2" w14:textId="77777777" w:rsidTr="002279E6">
        <w:trPr>
          <w:trHeight w:hRule="exact" w:val="254"/>
        </w:trPr>
        <w:tc>
          <w:tcPr>
            <w:tcW w:w="4005" w:type="dxa"/>
            <w:shd w:val="clear" w:color="auto" w:fill="E7E6E6" w:themeFill="background2"/>
          </w:tcPr>
          <w:p w14:paraId="0E2B719B" w14:textId="77777777" w:rsidR="00177C88" w:rsidRPr="00F77512" w:rsidRDefault="00177C88" w:rsidP="00177C88">
            <w:pPr>
              <w:pStyle w:val="TableParagraph"/>
              <w:spacing w:before="3"/>
              <w:ind w:left="99"/>
              <w:rPr>
                <w:rFonts w:ascii="Arial" w:eastAsia="Arial" w:hAnsi="Arial" w:cs="Arial"/>
                <w:sz w:val="18"/>
                <w:szCs w:val="18"/>
              </w:rPr>
            </w:pPr>
            <w:proofErr w:type="spellStart"/>
            <w:r w:rsidRPr="00F77512">
              <w:rPr>
                <w:rFonts w:ascii="Arial"/>
                <w:b/>
                <w:spacing w:val="1"/>
                <w:w w:val="105"/>
                <w:sz w:val="18"/>
                <w:szCs w:val="18"/>
              </w:rPr>
              <w:t>Naruc</w:t>
            </w:r>
            <w:proofErr w:type="spellEnd"/>
            <w:r w:rsidRPr="00F77512">
              <w:rPr>
                <w:rFonts w:ascii="Arial"/>
                <w:b/>
                <w:spacing w:val="-27"/>
                <w:w w:val="105"/>
                <w:sz w:val="18"/>
                <w:szCs w:val="18"/>
              </w:rPr>
              <w:t xml:space="preserve"> </w:t>
            </w:r>
            <w:r w:rsidRPr="00F77512">
              <w:rPr>
                <w:rFonts w:ascii="Arial"/>
                <w:b/>
                <w:w w:val="105"/>
                <w:sz w:val="18"/>
                <w:szCs w:val="18"/>
              </w:rPr>
              <w:t>expenses</w:t>
            </w:r>
          </w:p>
        </w:tc>
        <w:tc>
          <w:tcPr>
            <w:tcW w:w="1510" w:type="dxa"/>
            <w:shd w:val="clear" w:color="auto" w:fill="E7E6E6" w:themeFill="background2"/>
          </w:tcPr>
          <w:p w14:paraId="33B20B92" w14:textId="3C1B361E" w:rsidR="00177C88" w:rsidRPr="00177C88" w:rsidRDefault="00177C88" w:rsidP="00177C88">
            <w:pPr>
              <w:pStyle w:val="TableParagraph"/>
              <w:spacing w:before="3"/>
              <w:ind w:left="478" w:firstLine="90"/>
              <w:rPr>
                <w:rFonts w:ascii="Arial" w:eastAsia="Arial" w:hAnsi="Arial" w:cs="Arial"/>
                <w:sz w:val="19"/>
                <w:szCs w:val="19"/>
              </w:rPr>
            </w:pPr>
            <w:r w:rsidRPr="00177C88">
              <w:rPr>
                <w:rFonts w:ascii="Arial" w:hAnsi="Arial" w:cs="Arial"/>
                <w:color w:val="000000"/>
                <w:sz w:val="19"/>
                <w:szCs w:val="19"/>
              </w:rPr>
              <w:t xml:space="preserve">    1,878</w:t>
            </w:r>
          </w:p>
        </w:tc>
        <w:tc>
          <w:tcPr>
            <w:tcW w:w="1417" w:type="dxa"/>
            <w:shd w:val="clear" w:color="auto" w:fill="E7E6E6" w:themeFill="background2"/>
          </w:tcPr>
          <w:p w14:paraId="5072A5B9" w14:textId="5CB7EC47" w:rsidR="00177C88" w:rsidRDefault="00177C88" w:rsidP="00177C88">
            <w:pPr>
              <w:pStyle w:val="TableParagraph"/>
              <w:spacing w:before="3"/>
              <w:ind w:left="478" w:firstLine="90"/>
              <w:rPr>
                <w:rFonts w:ascii="Arial" w:eastAsia="Arial" w:hAnsi="Arial" w:cs="Arial"/>
                <w:sz w:val="19"/>
                <w:szCs w:val="19"/>
              </w:rPr>
            </w:pPr>
            <w:r>
              <w:rPr>
                <w:rFonts w:ascii="Arial" w:eastAsia="Arial" w:hAnsi="Arial" w:cs="Arial"/>
                <w:sz w:val="19"/>
                <w:szCs w:val="19"/>
              </w:rPr>
              <w:t xml:space="preserve">   1,836</w:t>
            </w:r>
          </w:p>
        </w:tc>
        <w:tc>
          <w:tcPr>
            <w:tcW w:w="2010" w:type="dxa"/>
            <w:shd w:val="clear" w:color="auto" w:fill="E7E6E6" w:themeFill="background2"/>
          </w:tcPr>
          <w:p w14:paraId="594C8133" w14:textId="676B30E9" w:rsidR="00177C88" w:rsidRDefault="00177C88" w:rsidP="00177C88">
            <w:pPr>
              <w:pStyle w:val="TableParagraph"/>
              <w:spacing w:before="3"/>
              <w:ind w:hanging="13"/>
              <w:rPr>
                <w:rFonts w:ascii="Arial" w:eastAsia="Arial" w:hAnsi="Arial" w:cs="Arial"/>
                <w:sz w:val="19"/>
                <w:szCs w:val="19"/>
              </w:rPr>
            </w:pPr>
            <w:r>
              <w:rPr>
                <w:rFonts w:ascii="Arial"/>
                <w:w w:val="105"/>
                <w:sz w:val="19"/>
              </w:rPr>
              <w:t xml:space="preserve">         </w:t>
            </w:r>
            <w:r w:rsidR="009A315E">
              <w:rPr>
                <w:rFonts w:ascii="Arial"/>
                <w:w w:val="105"/>
                <w:sz w:val="19"/>
              </w:rPr>
              <w:t xml:space="preserve">  </w:t>
            </w:r>
            <w:r>
              <w:rPr>
                <w:rFonts w:ascii="Arial"/>
                <w:w w:val="105"/>
                <w:sz w:val="19"/>
              </w:rPr>
              <w:t xml:space="preserve"> </w:t>
            </w:r>
            <w:r w:rsidR="00A448E8">
              <w:rPr>
                <w:rFonts w:ascii="Arial"/>
                <w:w w:val="105"/>
                <w:sz w:val="19"/>
              </w:rPr>
              <w:t xml:space="preserve">  </w:t>
            </w:r>
            <w:r>
              <w:rPr>
                <w:rFonts w:ascii="Arial"/>
                <w:w w:val="105"/>
                <w:sz w:val="19"/>
              </w:rPr>
              <w:t>2%</w:t>
            </w:r>
          </w:p>
        </w:tc>
      </w:tr>
      <w:tr w:rsidR="00177C88" w14:paraId="74BD278C" w14:textId="77777777" w:rsidTr="002279E6">
        <w:trPr>
          <w:trHeight w:hRule="exact" w:val="250"/>
        </w:trPr>
        <w:tc>
          <w:tcPr>
            <w:tcW w:w="4005" w:type="dxa"/>
            <w:shd w:val="clear" w:color="auto" w:fill="E7E6E6" w:themeFill="background2"/>
          </w:tcPr>
          <w:p w14:paraId="52E55E73" w14:textId="77777777" w:rsidR="00177C88" w:rsidRPr="00F77512" w:rsidRDefault="00177C88" w:rsidP="00177C88">
            <w:pPr>
              <w:pStyle w:val="TableParagraph"/>
              <w:spacing w:before="3"/>
              <w:ind w:left="99"/>
              <w:rPr>
                <w:rFonts w:ascii="Arial" w:eastAsia="Arial" w:hAnsi="Arial" w:cs="Arial"/>
                <w:sz w:val="18"/>
                <w:szCs w:val="18"/>
              </w:rPr>
            </w:pPr>
            <w:r w:rsidRPr="00F77512">
              <w:rPr>
                <w:rFonts w:ascii="Arial"/>
                <w:b/>
                <w:spacing w:val="2"/>
                <w:w w:val="105"/>
                <w:sz w:val="18"/>
                <w:szCs w:val="18"/>
              </w:rPr>
              <w:t>X</w:t>
            </w:r>
            <w:r w:rsidRPr="00F77512">
              <w:rPr>
                <w:rFonts w:ascii="Arial"/>
                <w:b/>
                <w:spacing w:val="1"/>
                <w:w w:val="105"/>
                <w:sz w:val="18"/>
                <w:szCs w:val="18"/>
              </w:rPr>
              <w:t>ero</w:t>
            </w:r>
            <w:r w:rsidRPr="00F77512">
              <w:rPr>
                <w:rFonts w:ascii="Arial"/>
                <w:b/>
                <w:w w:val="105"/>
                <w:sz w:val="18"/>
                <w:szCs w:val="18"/>
              </w:rPr>
              <w:t>x</w:t>
            </w:r>
          </w:p>
        </w:tc>
        <w:tc>
          <w:tcPr>
            <w:tcW w:w="1510" w:type="dxa"/>
            <w:shd w:val="clear" w:color="auto" w:fill="E7E6E6" w:themeFill="background2"/>
          </w:tcPr>
          <w:p w14:paraId="44654821" w14:textId="015CBFC7" w:rsidR="00177C88" w:rsidRPr="00177C88" w:rsidRDefault="00177C88" w:rsidP="00177C88">
            <w:pPr>
              <w:pStyle w:val="TableParagraph"/>
              <w:spacing w:before="3"/>
              <w:ind w:left="568"/>
              <w:rPr>
                <w:rFonts w:ascii="Arial" w:eastAsia="Arial" w:hAnsi="Arial" w:cs="Arial"/>
                <w:sz w:val="19"/>
                <w:szCs w:val="19"/>
              </w:rPr>
            </w:pPr>
            <w:r w:rsidRPr="00177C88">
              <w:rPr>
                <w:rFonts w:ascii="Arial" w:hAnsi="Arial" w:cs="Arial"/>
                <w:color w:val="000000"/>
                <w:sz w:val="19"/>
                <w:szCs w:val="19"/>
              </w:rPr>
              <w:t xml:space="preserve">    4,018 </w:t>
            </w:r>
          </w:p>
        </w:tc>
        <w:tc>
          <w:tcPr>
            <w:tcW w:w="1417" w:type="dxa"/>
            <w:shd w:val="clear" w:color="auto" w:fill="E7E6E6" w:themeFill="background2"/>
          </w:tcPr>
          <w:p w14:paraId="7C8CF878" w14:textId="3B3101CF" w:rsidR="00177C88" w:rsidRDefault="00177C88" w:rsidP="00177C88">
            <w:pPr>
              <w:pStyle w:val="TableParagraph"/>
              <w:spacing w:before="3"/>
              <w:ind w:left="568"/>
              <w:rPr>
                <w:rFonts w:ascii="Arial" w:eastAsia="Arial" w:hAnsi="Arial" w:cs="Arial"/>
                <w:sz w:val="19"/>
                <w:szCs w:val="19"/>
              </w:rPr>
            </w:pPr>
            <w:r>
              <w:rPr>
                <w:rFonts w:ascii="Arial" w:eastAsia="Arial" w:hAnsi="Arial" w:cs="Arial"/>
                <w:sz w:val="19"/>
                <w:szCs w:val="19"/>
              </w:rPr>
              <w:t xml:space="preserve">   5,156</w:t>
            </w:r>
          </w:p>
        </w:tc>
        <w:tc>
          <w:tcPr>
            <w:tcW w:w="2010" w:type="dxa"/>
            <w:shd w:val="clear" w:color="auto" w:fill="E7E6E6" w:themeFill="background2"/>
          </w:tcPr>
          <w:p w14:paraId="472515AB" w14:textId="532CCF9A" w:rsidR="00177C88" w:rsidRDefault="00177C88" w:rsidP="00177C88">
            <w:pPr>
              <w:pStyle w:val="TableParagraph"/>
              <w:spacing w:before="3"/>
              <w:ind w:hanging="13"/>
              <w:rPr>
                <w:rFonts w:ascii="Arial" w:eastAsia="Arial" w:hAnsi="Arial" w:cs="Arial"/>
                <w:sz w:val="19"/>
                <w:szCs w:val="19"/>
              </w:rPr>
            </w:pPr>
            <w:r>
              <w:rPr>
                <w:rFonts w:ascii="Arial"/>
                <w:w w:val="105"/>
                <w:sz w:val="19"/>
              </w:rPr>
              <w:t xml:space="preserve">         </w:t>
            </w:r>
            <w:r w:rsidR="009A315E">
              <w:rPr>
                <w:rFonts w:ascii="Arial"/>
                <w:w w:val="105"/>
                <w:sz w:val="19"/>
              </w:rPr>
              <w:t xml:space="preserve"> </w:t>
            </w:r>
            <w:r w:rsidR="00A448E8">
              <w:rPr>
                <w:rFonts w:ascii="Arial"/>
                <w:w w:val="105"/>
                <w:sz w:val="19"/>
              </w:rPr>
              <w:t xml:space="preserve"> </w:t>
            </w:r>
            <w:r w:rsidR="00AB4B71">
              <w:rPr>
                <w:rFonts w:ascii="Arial"/>
                <w:w w:val="105"/>
                <w:sz w:val="19"/>
              </w:rPr>
              <w:t>-2</w:t>
            </w:r>
            <w:r w:rsidR="00A448E8">
              <w:rPr>
                <w:rFonts w:ascii="Arial"/>
                <w:w w:val="105"/>
                <w:sz w:val="19"/>
              </w:rPr>
              <w:t>8</w:t>
            </w:r>
            <w:r>
              <w:rPr>
                <w:rFonts w:ascii="Arial"/>
                <w:w w:val="105"/>
                <w:sz w:val="19"/>
              </w:rPr>
              <w:t>%</w:t>
            </w:r>
          </w:p>
        </w:tc>
      </w:tr>
      <w:tr w:rsidR="00177C88" w14:paraId="23231B70" w14:textId="77777777" w:rsidTr="006C5720">
        <w:trPr>
          <w:trHeight w:hRule="exact" w:val="335"/>
        </w:trPr>
        <w:tc>
          <w:tcPr>
            <w:tcW w:w="4005" w:type="dxa"/>
            <w:shd w:val="clear" w:color="auto" w:fill="E7E6E6" w:themeFill="background2"/>
          </w:tcPr>
          <w:p w14:paraId="17A30B51" w14:textId="77777777" w:rsidR="00177C88" w:rsidRPr="00F77512" w:rsidRDefault="00177C88" w:rsidP="00177C88">
            <w:pPr>
              <w:pStyle w:val="TableParagraph"/>
              <w:spacing w:before="3"/>
              <w:ind w:left="99"/>
              <w:rPr>
                <w:rFonts w:ascii="Arial" w:eastAsia="Arial" w:hAnsi="Arial" w:cs="Arial"/>
                <w:sz w:val="18"/>
                <w:szCs w:val="18"/>
              </w:rPr>
            </w:pPr>
            <w:r w:rsidRPr="00F77512">
              <w:rPr>
                <w:rFonts w:ascii="Arial"/>
                <w:b/>
                <w:w w:val="105"/>
                <w:sz w:val="18"/>
                <w:szCs w:val="18"/>
              </w:rPr>
              <w:t>Total*</w:t>
            </w:r>
          </w:p>
        </w:tc>
        <w:tc>
          <w:tcPr>
            <w:tcW w:w="1510" w:type="dxa"/>
            <w:shd w:val="clear" w:color="auto" w:fill="E7E6E6" w:themeFill="background2"/>
          </w:tcPr>
          <w:p w14:paraId="7192F969" w14:textId="527FFA1D" w:rsidR="00177C88" w:rsidRPr="00177C88" w:rsidRDefault="00177C88" w:rsidP="00177C88">
            <w:pPr>
              <w:pStyle w:val="TableParagraph"/>
              <w:spacing w:before="3"/>
              <w:ind w:left="118"/>
              <w:rPr>
                <w:rFonts w:ascii="Arial" w:hAnsi="Arial" w:cs="Arial"/>
                <w:color w:val="000000"/>
                <w:sz w:val="19"/>
                <w:szCs w:val="19"/>
              </w:rPr>
            </w:pPr>
            <w:r>
              <w:rPr>
                <w:rFonts w:ascii="Arial" w:hAnsi="Arial" w:cs="Arial"/>
                <w:color w:val="000000"/>
                <w:sz w:val="19"/>
                <w:szCs w:val="19"/>
              </w:rPr>
              <w:t xml:space="preserve"> </w:t>
            </w:r>
            <w:r w:rsidRPr="00177C88">
              <w:rPr>
                <w:rFonts w:ascii="Arial" w:hAnsi="Arial" w:cs="Arial"/>
                <w:color w:val="000000"/>
                <w:sz w:val="19"/>
                <w:szCs w:val="19"/>
              </w:rPr>
              <w:t xml:space="preserve">  $</w:t>
            </w:r>
            <w:r>
              <w:rPr>
                <w:rFonts w:ascii="Arial" w:hAnsi="Arial" w:cs="Arial"/>
                <w:color w:val="000000"/>
                <w:sz w:val="19"/>
                <w:szCs w:val="19"/>
              </w:rPr>
              <w:t xml:space="preserve"> </w:t>
            </w:r>
            <w:r w:rsidRPr="00177C88">
              <w:rPr>
                <w:rFonts w:ascii="Arial" w:hAnsi="Arial" w:cs="Arial"/>
                <w:color w:val="000000"/>
                <w:sz w:val="19"/>
                <w:szCs w:val="19"/>
              </w:rPr>
              <w:t xml:space="preserve">1,297,162 </w:t>
            </w:r>
          </w:p>
          <w:p w14:paraId="394CE0F5" w14:textId="6D9E7F26" w:rsidR="00177C88" w:rsidRPr="00177C88" w:rsidRDefault="00177C88" w:rsidP="00177C88">
            <w:pPr>
              <w:pStyle w:val="TableParagraph"/>
              <w:spacing w:before="3"/>
              <w:ind w:left="118"/>
              <w:rPr>
                <w:rFonts w:ascii="Arial" w:eastAsia="Arial" w:hAnsi="Arial" w:cs="Arial"/>
                <w:sz w:val="19"/>
                <w:szCs w:val="19"/>
              </w:rPr>
            </w:pPr>
          </w:p>
          <w:p w14:paraId="6FAADB44" w14:textId="77777777" w:rsidR="00177C88" w:rsidRPr="00177C88" w:rsidRDefault="00177C88" w:rsidP="00177C88">
            <w:pPr>
              <w:rPr>
                <w:rFonts w:ascii="Arial" w:hAnsi="Arial" w:cs="Arial"/>
                <w:color w:val="000000"/>
                <w:sz w:val="19"/>
                <w:szCs w:val="19"/>
              </w:rPr>
            </w:pPr>
            <w:r w:rsidRPr="00177C88">
              <w:rPr>
                <w:rFonts w:ascii="Arial" w:hAnsi="Arial" w:cs="Arial"/>
                <w:color w:val="000000"/>
                <w:sz w:val="19"/>
                <w:szCs w:val="19"/>
              </w:rPr>
              <w:t xml:space="preserve">$1,297,162 </w:t>
            </w:r>
          </w:p>
          <w:p w14:paraId="64F5D3CD" w14:textId="3FE7C3BC" w:rsidR="00177C88" w:rsidRPr="00177C88" w:rsidRDefault="00177C88" w:rsidP="00177C88">
            <w:pPr>
              <w:pStyle w:val="TableParagraph"/>
              <w:spacing w:before="3"/>
              <w:ind w:left="118"/>
              <w:rPr>
                <w:rFonts w:ascii="Arial" w:eastAsia="Arial" w:hAnsi="Arial" w:cs="Arial"/>
                <w:sz w:val="19"/>
                <w:szCs w:val="19"/>
              </w:rPr>
            </w:pPr>
          </w:p>
        </w:tc>
        <w:tc>
          <w:tcPr>
            <w:tcW w:w="1417" w:type="dxa"/>
            <w:shd w:val="clear" w:color="auto" w:fill="E7E6E6" w:themeFill="background2"/>
          </w:tcPr>
          <w:p w14:paraId="45CB5436" w14:textId="619A30F6" w:rsidR="00177C88" w:rsidRDefault="00177C88" w:rsidP="00177C88">
            <w:pPr>
              <w:pStyle w:val="TableParagraph"/>
              <w:spacing w:before="3"/>
              <w:ind w:left="118"/>
              <w:rPr>
                <w:rFonts w:ascii="Arial" w:eastAsia="Arial" w:hAnsi="Arial" w:cs="Arial"/>
                <w:sz w:val="19"/>
                <w:szCs w:val="19"/>
              </w:rPr>
            </w:pPr>
            <w:r>
              <w:rPr>
                <w:rFonts w:ascii="Arial" w:eastAsia="Arial" w:hAnsi="Arial" w:cs="Arial"/>
                <w:sz w:val="19"/>
                <w:szCs w:val="19"/>
              </w:rPr>
              <w:t xml:space="preserve">   $   821,664</w:t>
            </w:r>
          </w:p>
        </w:tc>
        <w:tc>
          <w:tcPr>
            <w:tcW w:w="2010" w:type="dxa"/>
            <w:shd w:val="clear" w:color="auto" w:fill="E7E6E6" w:themeFill="background2"/>
          </w:tcPr>
          <w:p w14:paraId="246A754F" w14:textId="5CD0AF09" w:rsidR="00177C88" w:rsidRDefault="00177C88" w:rsidP="00177C88">
            <w:pPr>
              <w:pStyle w:val="TableParagraph"/>
              <w:spacing w:before="3"/>
              <w:ind w:hanging="13"/>
              <w:rPr>
                <w:rFonts w:ascii="Arial" w:eastAsia="Arial" w:hAnsi="Arial" w:cs="Arial"/>
                <w:sz w:val="19"/>
                <w:szCs w:val="19"/>
              </w:rPr>
            </w:pPr>
            <w:r>
              <w:rPr>
                <w:rFonts w:ascii="Arial"/>
                <w:w w:val="105"/>
                <w:sz w:val="19"/>
              </w:rPr>
              <w:t xml:space="preserve">      </w:t>
            </w:r>
            <w:r w:rsidR="006C447B">
              <w:rPr>
                <w:rFonts w:ascii="Arial"/>
                <w:w w:val="105"/>
                <w:sz w:val="19"/>
              </w:rPr>
              <w:t xml:space="preserve"> </w:t>
            </w:r>
            <w:r>
              <w:rPr>
                <w:rFonts w:ascii="Arial"/>
                <w:w w:val="105"/>
                <w:sz w:val="19"/>
              </w:rPr>
              <w:t xml:space="preserve">  </w:t>
            </w:r>
            <w:r w:rsidR="009A315E">
              <w:rPr>
                <w:rFonts w:ascii="Arial"/>
                <w:w w:val="105"/>
                <w:sz w:val="19"/>
              </w:rPr>
              <w:t xml:space="preserve"> </w:t>
            </w:r>
            <w:r w:rsidR="00A448E8">
              <w:rPr>
                <w:rFonts w:ascii="Arial"/>
                <w:w w:val="105"/>
                <w:sz w:val="19"/>
              </w:rPr>
              <w:t xml:space="preserve">   </w:t>
            </w:r>
            <w:r>
              <w:rPr>
                <w:rFonts w:ascii="Arial"/>
                <w:w w:val="105"/>
                <w:sz w:val="19"/>
              </w:rPr>
              <w:t>3</w:t>
            </w:r>
            <w:r w:rsidR="00CA3496">
              <w:rPr>
                <w:rFonts w:ascii="Arial"/>
                <w:w w:val="105"/>
                <w:sz w:val="19"/>
              </w:rPr>
              <w:t>7</w:t>
            </w:r>
            <w:r>
              <w:rPr>
                <w:rFonts w:ascii="Arial"/>
                <w:w w:val="105"/>
                <w:sz w:val="19"/>
              </w:rPr>
              <w:t>%</w:t>
            </w:r>
          </w:p>
        </w:tc>
      </w:tr>
    </w:tbl>
    <w:p w14:paraId="5DF10333" w14:textId="1BFB3F49" w:rsidR="00436D51" w:rsidRPr="0095495B" w:rsidRDefault="008020AE" w:rsidP="008020AE">
      <w:pPr>
        <w:rPr>
          <w:sz w:val="16"/>
          <w:szCs w:val="16"/>
        </w:rPr>
      </w:pPr>
      <w:r w:rsidRPr="0002754C">
        <w:rPr>
          <w:sz w:val="18"/>
          <w:szCs w:val="18"/>
        </w:rPr>
        <w:t>*Amounts may not add due to rounding</w:t>
      </w:r>
      <w:r w:rsidR="00436D51">
        <w:rPr>
          <w:sz w:val="18"/>
          <w:szCs w:val="18"/>
        </w:rPr>
        <w:t>.</w:t>
      </w:r>
    </w:p>
    <w:tbl>
      <w:tblPr>
        <w:tblStyle w:val="TableGrid"/>
        <w:tblW w:w="10406" w:type="dxa"/>
        <w:tblInd w:w="-365" w:type="dxa"/>
        <w:tblLook w:val="04A0" w:firstRow="1" w:lastRow="0" w:firstColumn="1" w:lastColumn="0" w:noHBand="0" w:noVBand="1"/>
      </w:tblPr>
      <w:tblGrid>
        <w:gridCol w:w="5178"/>
        <w:gridCol w:w="5228"/>
      </w:tblGrid>
      <w:tr w:rsidR="00747653" w14:paraId="4E53F9A4" w14:textId="77777777" w:rsidTr="0095495B">
        <w:trPr>
          <w:trHeight w:val="500"/>
        </w:trPr>
        <w:tc>
          <w:tcPr>
            <w:tcW w:w="5178" w:type="dxa"/>
          </w:tcPr>
          <w:p w14:paraId="6319FCF3" w14:textId="763803E7" w:rsidR="00747653" w:rsidRDefault="002F54CD" w:rsidP="002F54CD">
            <w:pPr>
              <w:pStyle w:val="Heading3"/>
              <w:spacing w:before="187"/>
              <w:ind w:left="0" w:right="182"/>
              <w:jc w:val="center"/>
              <w:outlineLvl w:val="2"/>
              <w:rPr>
                <w:rFonts w:ascii="Times New Roman" w:hAnsi="Times New Roman" w:cs="Times New Roman"/>
                <w:sz w:val="24"/>
                <w:szCs w:val="24"/>
              </w:rPr>
            </w:pPr>
            <w:r>
              <w:t>Administrative</w:t>
            </w:r>
            <w:r>
              <w:rPr>
                <w:spacing w:val="-30"/>
              </w:rPr>
              <w:t xml:space="preserve"> </w:t>
            </w:r>
            <w:r>
              <w:t>Budget</w:t>
            </w:r>
          </w:p>
        </w:tc>
        <w:tc>
          <w:tcPr>
            <w:tcW w:w="5228" w:type="dxa"/>
            <w:shd w:val="clear" w:color="auto" w:fill="FF9900"/>
          </w:tcPr>
          <w:p w14:paraId="7709CEEB" w14:textId="43C51C6B" w:rsidR="00747653" w:rsidRPr="008A4296" w:rsidRDefault="002F54CD" w:rsidP="002F54CD">
            <w:pPr>
              <w:pStyle w:val="Heading3"/>
              <w:spacing w:before="63"/>
              <w:ind w:left="227" w:right="609"/>
              <w:jc w:val="center"/>
              <w:outlineLvl w:val="2"/>
              <w:rPr>
                <w:rFonts w:ascii="Times New Roman" w:hAnsi="Times New Roman" w:cs="Times New Roman"/>
                <w:b w:val="0"/>
                <w:bCs w:val="0"/>
                <w:sz w:val="24"/>
                <w:szCs w:val="24"/>
              </w:rPr>
            </w:pPr>
            <w:r>
              <w:t>Operational</w:t>
            </w:r>
            <w:r>
              <w:rPr>
                <w:spacing w:val="-29"/>
              </w:rPr>
              <w:t xml:space="preserve"> </w:t>
            </w:r>
            <w:r>
              <w:t>Expenses</w:t>
            </w:r>
          </w:p>
        </w:tc>
      </w:tr>
      <w:tr w:rsidR="00747653" w14:paraId="1D906B6E" w14:textId="77777777" w:rsidTr="0095495B">
        <w:trPr>
          <w:trHeight w:val="3168"/>
        </w:trPr>
        <w:tc>
          <w:tcPr>
            <w:tcW w:w="5178" w:type="dxa"/>
            <w:shd w:val="clear" w:color="auto" w:fill="FF9900"/>
          </w:tcPr>
          <w:p w14:paraId="16D50943" w14:textId="77777777" w:rsidR="002F54CD" w:rsidRDefault="002F54CD" w:rsidP="002F54CD">
            <w:pPr>
              <w:pStyle w:val="BodyText"/>
              <w:ind w:left="230" w:right="605"/>
              <w:rPr>
                <w:w w:val="105"/>
              </w:rPr>
            </w:pPr>
          </w:p>
          <w:p w14:paraId="15709FE4" w14:textId="607F8318" w:rsidR="002F54CD" w:rsidRDefault="002F54CD" w:rsidP="002F54CD">
            <w:pPr>
              <w:pStyle w:val="BodyText"/>
              <w:ind w:left="230" w:right="605"/>
              <w:rPr>
                <w:spacing w:val="1"/>
                <w:w w:val="105"/>
              </w:rPr>
            </w:pPr>
            <w:r>
              <w:rPr>
                <w:w w:val="105"/>
              </w:rPr>
              <w:t>The</w:t>
            </w:r>
            <w:r>
              <w:rPr>
                <w:spacing w:val="-15"/>
                <w:w w:val="105"/>
              </w:rPr>
              <w:t xml:space="preserve"> </w:t>
            </w:r>
            <w:r>
              <w:rPr>
                <w:w w:val="105"/>
              </w:rPr>
              <w:t>administrative</w:t>
            </w:r>
            <w:r>
              <w:rPr>
                <w:spacing w:val="-15"/>
                <w:w w:val="105"/>
              </w:rPr>
              <w:t xml:space="preserve"> </w:t>
            </w:r>
            <w:r>
              <w:rPr>
                <w:w w:val="105"/>
              </w:rPr>
              <w:t>budget</w:t>
            </w:r>
            <w:r>
              <w:rPr>
                <w:spacing w:val="-16"/>
                <w:w w:val="105"/>
              </w:rPr>
              <w:t xml:space="preserve"> </w:t>
            </w:r>
            <w:r>
              <w:rPr>
                <w:w w:val="105"/>
              </w:rPr>
              <w:t>covers</w:t>
            </w:r>
            <w:r>
              <w:rPr>
                <w:spacing w:val="-15"/>
                <w:w w:val="105"/>
              </w:rPr>
              <w:t xml:space="preserve"> </w:t>
            </w:r>
            <w:r>
              <w:rPr>
                <w:w w:val="105"/>
              </w:rPr>
              <w:t>the</w:t>
            </w:r>
            <w:r>
              <w:rPr>
                <w:spacing w:val="-15"/>
                <w:w w:val="105"/>
              </w:rPr>
              <w:t xml:space="preserve"> </w:t>
            </w:r>
            <w:r>
              <w:rPr>
                <w:w w:val="105"/>
              </w:rPr>
              <w:t>Commission’s</w:t>
            </w:r>
            <w:r>
              <w:rPr>
                <w:spacing w:val="-14"/>
                <w:w w:val="105"/>
              </w:rPr>
              <w:t xml:space="preserve"> </w:t>
            </w:r>
            <w:r>
              <w:rPr>
                <w:w w:val="105"/>
              </w:rPr>
              <w:t>administrative</w:t>
            </w:r>
            <w:r>
              <w:rPr>
                <w:spacing w:val="-15"/>
                <w:w w:val="105"/>
              </w:rPr>
              <w:t xml:space="preserve"> </w:t>
            </w:r>
            <w:r>
              <w:rPr>
                <w:w w:val="105"/>
              </w:rPr>
              <w:t>expenses,</w:t>
            </w:r>
            <w:r>
              <w:rPr>
                <w:spacing w:val="-16"/>
                <w:w w:val="105"/>
              </w:rPr>
              <w:t xml:space="preserve"> </w:t>
            </w:r>
            <w:r>
              <w:rPr>
                <w:w w:val="105"/>
              </w:rPr>
              <w:t>including</w:t>
            </w:r>
            <w:r>
              <w:rPr>
                <w:spacing w:val="-15"/>
                <w:w w:val="105"/>
              </w:rPr>
              <w:t xml:space="preserve"> </w:t>
            </w:r>
            <w:r>
              <w:rPr>
                <w:w w:val="105"/>
              </w:rPr>
              <w:t>staff,</w:t>
            </w:r>
            <w:r>
              <w:rPr>
                <w:spacing w:val="-15"/>
                <w:w w:val="105"/>
              </w:rPr>
              <w:t xml:space="preserve"> </w:t>
            </w:r>
            <w:r>
              <w:rPr>
                <w:w w:val="105"/>
              </w:rPr>
              <w:t>office</w:t>
            </w:r>
            <w:r>
              <w:rPr>
                <w:spacing w:val="-15"/>
                <w:w w:val="105"/>
              </w:rPr>
              <w:t xml:space="preserve"> </w:t>
            </w:r>
            <w:r>
              <w:rPr>
                <w:w w:val="105"/>
              </w:rPr>
              <w:t xml:space="preserve">facilities, </w:t>
            </w:r>
            <w:r>
              <w:rPr>
                <w:spacing w:val="1"/>
                <w:w w:val="105"/>
              </w:rPr>
              <w:t xml:space="preserve">Commissioner </w:t>
            </w:r>
            <w:r>
              <w:rPr>
                <w:w w:val="105"/>
              </w:rPr>
              <w:t>Stipends</w:t>
            </w:r>
            <w:r>
              <w:rPr>
                <w:spacing w:val="-14"/>
                <w:w w:val="105"/>
              </w:rPr>
              <w:t xml:space="preserve"> </w:t>
            </w:r>
            <w:r>
              <w:rPr>
                <w:w w:val="105"/>
              </w:rPr>
              <w:t>and</w:t>
            </w:r>
            <w:r>
              <w:rPr>
                <w:spacing w:val="-13"/>
                <w:w w:val="105"/>
              </w:rPr>
              <w:t xml:space="preserve"> </w:t>
            </w:r>
            <w:r>
              <w:rPr>
                <w:w w:val="105"/>
              </w:rPr>
              <w:t>training,</w:t>
            </w:r>
            <w:r>
              <w:rPr>
                <w:spacing w:val="-13"/>
                <w:w w:val="105"/>
              </w:rPr>
              <w:t xml:space="preserve"> </w:t>
            </w:r>
            <w:r>
              <w:rPr>
                <w:w w:val="105"/>
              </w:rPr>
              <w:t>professional</w:t>
            </w:r>
            <w:r>
              <w:rPr>
                <w:spacing w:val="-14"/>
                <w:w w:val="105"/>
              </w:rPr>
              <w:t xml:space="preserve"> </w:t>
            </w:r>
            <w:r>
              <w:rPr>
                <w:w w:val="105"/>
              </w:rPr>
              <w:t>fees,</w:t>
            </w:r>
            <w:r>
              <w:rPr>
                <w:spacing w:val="-14"/>
                <w:w w:val="105"/>
              </w:rPr>
              <w:t xml:space="preserve"> </w:t>
            </w:r>
            <w:r>
              <w:rPr>
                <w:w w:val="105"/>
              </w:rPr>
              <w:t>and</w:t>
            </w:r>
            <w:r>
              <w:rPr>
                <w:spacing w:val="-13"/>
                <w:w w:val="105"/>
              </w:rPr>
              <w:t xml:space="preserve"> </w:t>
            </w:r>
            <w:r>
              <w:rPr>
                <w:w w:val="105"/>
              </w:rPr>
              <w:t>other</w:t>
            </w:r>
            <w:r>
              <w:rPr>
                <w:spacing w:val="-14"/>
                <w:w w:val="105"/>
              </w:rPr>
              <w:t xml:space="preserve"> </w:t>
            </w:r>
            <w:r>
              <w:rPr>
                <w:w w:val="105"/>
              </w:rPr>
              <w:t>operational</w:t>
            </w:r>
            <w:r>
              <w:rPr>
                <w:spacing w:val="-13"/>
                <w:w w:val="105"/>
              </w:rPr>
              <w:t xml:space="preserve"> </w:t>
            </w:r>
            <w:r>
              <w:rPr>
                <w:spacing w:val="1"/>
                <w:w w:val="105"/>
              </w:rPr>
              <w:t>expenses.</w:t>
            </w:r>
          </w:p>
          <w:p w14:paraId="1CB29924" w14:textId="77777777" w:rsidR="002F54CD" w:rsidRDefault="002F54CD" w:rsidP="002F54CD">
            <w:pPr>
              <w:pStyle w:val="BodyText"/>
              <w:ind w:left="230" w:right="605"/>
              <w:rPr>
                <w:spacing w:val="1"/>
                <w:w w:val="105"/>
              </w:rPr>
            </w:pPr>
            <w:r>
              <w:rPr>
                <w:spacing w:val="1"/>
                <w:w w:val="105"/>
                <w:sz w:val="16"/>
                <w:szCs w:val="16"/>
              </w:rPr>
              <w:tab/>
            </w:r>
            <w:r>
              <w:rPr>
                <w:spacing w:val="1"/>
                <w:w w:val="105"/>
              </w:rPr>
              <w:t xml:space="preserve">  </w:t>
            </w:r>
          </w:p>
          <w:p w14:paraId="069CF48E" w14:textId="2A969F2E" w:rsidR="00747653" w:rsidRDefault="002F54CD" w:rsidP="00D90747">
            <w:pPr>
              <w:pStyle w:val="BodyText"/>
              <w:ind w:left="230" w:right="605"/>
              <w:rPr>
                <w:rFonts w:ascii="Times New Roman" w:hAnsi="Times New Roman" w:cs="Times New Roman"/>
                <w:sz w:val="24"/>
                <w:szCs w:val="24"/>
              </w:rPr>
            </w:pPr>
            <w:r>
              <w:rPr>
                <w:spacing w:val="1"/>
                <w:w w:val="105"/>
                <w:sz w:val="18"/>
                <w:szCs w:val="18"/>
              </w:rPr>
              <w:t>PUC</w:t>
            </w:r>
            <w:r>
              <w:rPr>
                <w:spacing w:val="-10"/>
                <w:w w:val="105"/>
                <w:sz w:val="18"/>
                <w:szCs w:val="18"/>
              </w:rPr>
              <w:t xml:space="preserve"> </w:t>
            </w:r>
            <w:r>
              <w:rPr>
                <w:w w:val="105"/>
                <w:sz w:val="18"/>
                <w:szCs w:val="18"/>
              </w:rPr>
              <w:t>is</w:t>
            </w:r>
            <w:r>
              <w:rPr>
                <w:spacing w:val="-9"/>
                <w:w w:val="105"/>
                <w:sz w:val="18"/>
                <w:szCs w:val="18"/>
              </w:rPr>
              <w:t xml:space="preserve"> </w:t>
            </w:r>
            <w:r>
              <w:rPr>
                <w:w w:val="105"/>
                <w:sz w:val="18"/>
                <w:szCs w:val="18"/>
              </w:rPr>
              <w:t>classified</w:t>
            </w:r>
            <w:r>
              <w:rPr>
                <w:spacing w:val="-9"/>
                <w:w w:val="105"/>
                <w:sz w:val="18"/>
                <w:szCs w:val="18"/>
              </w:rPr>
              <w:t xml:space="preserve"> </w:t>
            </w:r>
            <w:r>
              <w:rPr>
                <w:w w:val="105"/>
                <w:sz w:val="18"/>
                <w:szCs w:val="18"/>
              </w:rPr>
              <w:t>as</w:t>
            </w:r>
            <w:r>
              <w:rPr>
                <w:spacing w:val="-9"/>
                <w:w w:val="105"/>
                <w:sz w:val="18"/>
                <w:szCs w:val="18"/>
              </w:rPr>
              <w:t xml:space="preserve"> </w:t>
            </w:r>
            <w:r>
              <w:rPr>
                <w:w w:val="105"/>
                <w:sz w:val="18"/>
                <w:szCs w:val="18"/>
              </w:rPr>
              <w:t>another</w:t>
            </w:r>
            <w:r>
              <w:rPr>
                <w:spacing w:val="-10"/>
                <w:w w:val="105"/>
                <w:sz w:val="18"/>
                <w:szCs w:val="18"/>
              </w:rPr>
              <w:t xml:space="preserve"> </w:t>
            </w:r>
            <w:r>
              <w:rPr>
                <w:w w:val="105"/>
                <w:sz w:val="18"/>
                <w:szCs w:val="18"/>
              </w:rPr>
              <w:t>stand-alone</w:t>
            </w:r>
            <w:r>
              <w:rPr>
                <w:spacing w:val="-9"/>
                <w:w w:val="105"/>
                <w:sz w:val="18"/>
                <w:szCs w:val="18"/>
              </w:rPr>
              <w:t xml:space="preserve"> </w:t>
            </w:r>
            <w:r>
              <w:rPr>
                <w:w w:val="105"/>
                <w:sz w:val="18"/>
                <w:szCs w:val="18"/>
              </w:rPr>
              <w:t>governmental</w:t>
            </w:r>
            <w:r>
              <w:rPr>
                <w:spacing w:val="-10"/>
                <w:w w:val="105"/>
                <w:sz w:val="18"/>
                <w:szCs w:val="18"/>
              </w:rPr>
              <w:t xml:space="preserve"> </w:t>
            </w:r>
            <w:r>
              <w:rPr>
                <w:w w:val="105"/>
                <w:sz w:val="18"/>
                <w:szCs w:val="18"/>
              </w:rPr>
              <w:t>unit,</w:t>
            </w:r>
            <w:r>
              <w:rPr>
                <w:spacing w:val="-10"/>
                <w:w w:val="105"/>
                <w:sz w:val="18"/>
                <w:szCs w:val="18"/>
              </w:rPr>
              <w:t xml:space="preserve"> </w:t>
            </w:r>
            <w:r>
              <w:rPr>
                <w:w w:val="105"/>
                <w:sz w:val="18"/>
                <w:szCs w:val="18"/>
              </w:rPr>
              <w:t>not</w:t>
            </w:r>
            <w:r>
              <w:rPr>
                <w:spacing w:val="-10"/>
                <w:w w:val="105"/>
                <w:sz w:val="18"/>
                <w:szCs w:val="18"/>
              </w:rPr>
              <w:t xml:space="preserve"> </w:t>
            </w:r>
            <w:r>
              <w:rPr>
                <w:w w:val="105"/>
                <w:sz w:val="18"/>
                <w:szCs w:val="18"/>
              </w:rPr>
              <w:t>a</w:t>
            </w:r>
            <w:r>
              <w:rPr>
                <w:spacing w:val="-9"/>
                <w:w w:val="105"/>
                <w:sz w:val="18"/>
                <w:szCs w:val="18"/>
              </w:rPr>
              <w:t xml:space="preserve"> </w:t>
            </w:r>
            <w:r>
              <w:rPr>
                <w:spacing w:val="1"/>
                <w:w w:val="105"/>
                <w:sz w:val="18"/>
                <w:szCs w:val="18"/>
              </w:rPr>
              <w:t>component</w:t>
            </w:r>
            <w:r>
              <w:rPr>
                <w:spacing w:val="-10"/>
                <w:w w:val="105"/>
                <w:sz w:val="18"/>
                <w:szCs w:val="18"/>
              </w:rPr>
              <w:t xml:space="preserve"> </w:t>
            </w:r>
            <w:r>
              <w:rPr>
                <w:w w:val="105"/>
                <w:sz w:val="18"/>
                <w:szCs w:val="18"/>
              </w:rPr>
              <w:t>unit</w:t>
            </w:r>
            <w:r>
              <w:rPr>
                <w:spacing w:val="-10"/>
                <w:w w:val="105"/>
                <w:sz w:val="18"/>
                <w:szCs w:val="18"/>
              </w:rPr>
              <w:t xml:space="preserve"> </w:t>
            </w:r>
            <w:r>
              <w:rPr>
                <w:w w:val="105"/>
                <w:sz w:val="18"/>
                <w:szCs w:val="18"/>
              </w:rPr>
              <w:t>of</w:t>
            </w:r>
            <w:r>
              <w:rPr>
                <w:spacing w:val="-10"/>
                <w:w w:val="105"/>
                <w:sz w:val="18"/>
                <w:szCs w:val="18"/>
              </w:rPr>
              <w:t xml:space="preserve"> </w:t>
            </w:r>
            <w:r>
              <w:rPr>
                <w:spacing w:val="1"/>
                <w:w w:val="105"/>
                <w:sz w:val="18"/>
                <w:szCs w:val="18"/>
              </w:rPr>
              <w:t>GovGuam,</w:t>
            </w:r>
            <w:r>
              <w:rPr>
                <w:spacing w:val="-10"/>
                <w:w w:val="105"/>
                <w:sz w:val="18"/>
                <w:szCs w:val="18"/>
              </w:rPr>
              <w:t xml:space="preserve"> </w:t>
            </w:r>
            <w:r>
              <w:rPr>
                <w:w w:val="105"/>
                <w:sz w:val="18"/>
                <w:szCs w:val="18"/>
              </w:rPr>
              <w:t>and</w:t>
            </w:r>
            <w:r>
              <w:rPr>
                <w:spacing w:val="-9"/>
                <w:w w:val="105"/>
                <w:sz w:val="18"/>
                <w:szCs w:val="18"/>
              </w:rPr>
              <w:t xml:space="preserve"> </w:t>
            </w:r>
            <w:r>
              <w:rPr>
                <w:w w:val="105"/>
                <w:sz w:val="18"/>
                <w:szCs w:val="18"/>
              </w:rPr>
              <w:t>therefore</w:t>
            </w:r>
            <w:r>
              <w:rPr>
                <w:spacing w:val="-9"/>
                <w:w w:val="105"/>
                <w:sz w:val="18"/>
                <w:szCs w:val="18"/>
              </w:rPr>
              <w:t xml:space="preserve"> </w:t>
            </w:r>
            <w:r>
              <w:rPr>
                <w:w w:val="105"/>
                <w:sz w:val="18"/>
                <w:szCs w:val="18"/>
              </w:rPr>
              <w:t>is</w:t>
            </w:r>
            <w:r>
              <w:rPr>
                <w:spacing w:val="-9"/>
                <w:w w:val="105"/>
                <w:sz w:val="18"/>
                <w:szCs w:val="18"/>
              </w:rPr>
              <w:t xml:space="preserve"> not included in the annual GovGuam audits.  Most recent financial statements can be found at PUC’s website at </w:t>
            </w:r>
            <w:hyperlink r:id="rId19" w:history="1">
              <w:r>
                <w:rPr>
                  <w:rStyle w:val="Hyperlink"/>
                  <w:color w:val="4A4F64"/>
                  <w:w w:val="105"/>
                  <w:sz w:val="18"/>
                  <w:szCs w:val="18"/>
                </w:rPr>
                <w:t>http://www.guampuc.com/about-us.</w:t>
              </w:r>
            </w:hyperlink>
            <w:r>
              <w:rPr>
                <w:color w:val="4A4F64"/>
                <w:spacing w:val="-15"/>
                <w:w w:val="105"/>
                <w:sz w:val="18"/>
                <w:szCs w:val="18"/>
              </w:rPr>
              <w:t xml:space="preserve"> </w:t>
            </w:r>
            <w:r>
              <w:rPr>
                <w:color w:val="000000"/>
                <w:w w:val="105"/>
                <w:sz w:val="18"/>
                <w:szCs w:val="18"/>
              </w:rPr>
              <w:t>Previous</w:t>
            </w:r>
            <w:r>
              <w:rPr>
                <w:color w:val="000000"/>
                <w:spacing w:val="-14"/>
                <w:w w:val="105"/>
                <w:sz w:val="18"/>
                <w:szCs w:val="18"/>
              </w:rPr>
              <w:t xml:space="preserve"> </w:t>
            </w:r>
            <w:r>
              <w:rPr>
                <w:color w:val="000000"/>
                <w:w w:val="105"/>
                <w:sz w:val="18"/>
                <w:szCs w:val="18"/>
              </w:rPr>
              <w:t>financial</w:t>
            </w:r>
            <w:r>
              <w:rPr>
                <w:color w:val="000000"/>
                <w:spacing w:val="-15"/>
                <w:w w:val="105"/>
                <w:sz w:val="18"/>
                <w:szCs w:val="18"/>
              </w:rPr>
              <w:t xml:space="preserve"> </w:t>
            </w:r>
            <w:r>
              <w:rPr>
                <w:color w:val="000000"/>
                <w:w w:val="105"/>
                <w:sz w:val="18"/>
                <w:szCs w:val="18"/>
              </w:rPr>
              <w:t>statements</w:t>
            </w:r>
            <w:r>
              <w:rPr>
                <w:color w:val="000000"/>
                <w:spacing w:val="-14"/>
                <w:w w:val="105"/>
                <w:sz w:val="18"/>
                <w:szCs w:val="18"/>
              </w:rPr>
              <w:t xml:space="preserve"> </w:t>
            </w:r>
            <w:r>
              <w:rPr>
                <w:color w:val="000000"/>
                <w:w w:val="105"/>
                <w:sz w:val="18"/>
                <w:szCs w:val="18"/>
              </w:rPr>
              <w:t>can</w:t>
            </w:r>
            <w:r>
              <w:rPr>
                <w:color w:val="000000"/>
                <w:spacing w:val="-14"/>
                <w:w w:val="105"/>
                <w:sz w:val="18"/>
                <w:szCs w:val="18"/>
              </w:rPr>
              <w:t xml:space="preserve"> </w:t>
            </w:r>
            <w:r>
              <w:rPr>
                <w:color w:val="000000"/>
                <w:w w:val="105"/>
                <w:sz w:val="18"/>
                <w:szCs w:val="18"/>
              </w:rPr>
              <w:t>be</w:t>
            </w:r>
            <w:r>
              <w:rPr>
                <w:color w:val="000000"/>
                <w:spacing w:val="-14"/>
                <w:w w:val="105"/>
                <w:sz w:val="18"/>
                <w:szCs w:val="18"/>
              </w:rPr>
              <w:t xml:space="preserve"> </w:t>
            </w:r>
            <w:r>
              <w:rPr>
                <w:color w:val="000000"/>
                <w:w w:val="105"/>
                <w:sz w:val="18"/>
                <w:szCs w:val="18"/>
              </w:rPr>
              <w:t>found</w:t>
            </w:r>
            <w:r>
              <w:rPr>
                <w:color w:val="000000"/>
                <w:spacing w:val="-13"/>
                <w:w w:val="105"/>
                <w:sz w:val="18"/>
                <w:szCs w:val="18"/>
              </w:rPr>
              <w:t xml:space="preserve"> </w:t>
            </w:r>
            <w:r>
              <w:rPr>
                <w:color w:val="000000"/>
                <w:w w:val="105"/>
                <w:sz w:val="18"/>
                <w:szCs w:val="18"/>
              </w:rPr>
              <w:t>at</w:t>
            </w:r>
            <w:r>
              <w:rPr>
                <w:color w:val="000000"/>
                <w:spacing w:val="-15"/>
                <w:w w:val="105"/>
                <w:sz w:val="18"/>
                <w:szCs w:val="18"/>
              </w:rPr>
              <w:t xml:space="preserve"> </w:t>
            </w:r>
            <w:r>
              <w:rPr>
                <w:color w:val="000000"/>
                <w:w w:val="105"/>
                <w:sz w:val="18"/>
                <w:szCs w:val="18"/>
              </w:rPr>
              <w:t>the</w:t>
            </w:r>
            <w:r>
              <w:rPr>
                <w:color w:val="000000"/>
                <w:spacing w:val="-14"/>
                <w:w w:val="105"/>
                <w:sz w:val="18"/>
                <w:szCs w:val="18"/>
              </w:rPr>
              <w:t xml:space="preserve"> </w:t>
            </w:r>
            <w:r>
              <w:rPr>
                <w:color w:val="000000"/>
                <w:spacing w:val="1"/>
                <w:w w:val="105"/>
                <w:sz w:val="18"/>
                <w:szCs w:val="18"/>
              </w:rPr>
              <w:t>Guam</w:t>
            </w:r>
            <w:r>
              <w:rPr>
                <w:color w:val="000000"/>
                <w:spacing w:val="-13"/>
                <w:w w:val="105"/>
                <w:sz w:val="18"/>
                <w:szCs w:val="18"/>
              </w:rPr>
              <w:t xml:space="preserve"> </w:t>
            </w:r>
            <w:r>
              <w:rPr>
                <w:color w:val="000000"/>
                <w:w w:val="105"/>
                <w:sz w:val="18"/>
                <w:szCs w:val="18"/>
              </w:rPr>
              <w:t>Legislature’s</w:t>
            </w:r>
            <w:r>
              <w:rPr>
                <w:color w:val="000000"/>
                <w:spacing w:val="-14"/>
                <w:w w:val="105"/>
                <w:sz w:val="18"/>
                <w:szCs w:val="18"/>
              </w:rPr>
              <w:t xml:space="preserve"> </w:t>
            </w:r>
            <w:r>
              <w:rPr>
                <w:color w:val="000000"/>
                <w:w w:val="105"/>
                <w:sz w:val="18"/>
                <w:szCs w:val="18"/>
              </w:rPr>
              <w:t>website</w:t>
            </w:r>
            <w:r>
              <w:rPr>
                <w:color w:val="000000"/>
                <w:spacing w:val="-14"/>
                <w:w w:val="105"/>
                <w:sz w:val="18"/>
                <w:szCs w:val="18"/>
              </w:rPr>
              <w:t xml:space="preserve"> </w:t>
            </w:r>
            <w:r>
              <w:rPr>
                <w:color w:val="000000"/>
                <w:w w:val="105"/>
                <w:sz w:val="18"/>
                <w:szCs w:val="18"/>
              </w:rPr>
              <w:t>at</w:t>
            </w:r>
            <w:r>
              <w:rPr>
                <w:color w:val="000000"/>
                <w:w w:val="103"/>
                <w:sz w:val="18"/>
                <w:szCs w:val="18"/>
              </w:rPr>
              <w:t xml:space="preserve"> </w:t>
            </w:r>
            <w:hyperlink r:id="rId20" w:history="1">
              <w:r>
                <w:rPr>
                  <w:rStyle w:val="Hyperlink"/>
                  <w:w w:val="105"/>
                  <w:sz w:val="18"/>
                  <w:szCs w:val="18"/>
                </w:rPr>
                <w:t>http://www.guamlegislature.com.</w:t>
              </w:r>
            </w:hyperlink>
          </w:p>
        </w:tc>
        <w:tc>
          <w:tcPr>
            <w:tcW w:w="5228" w:type="dxa"/>
          </w:tcPr>
          <w:p w14:paraId="0C518E66" w14:textId="10117686" w:rsidR="00B40969" w:rsidRPr="00B40969" w:rsidRDefault="002F54CD" w:rsidP="002F54CD">
            <w:pPr>
              <w:pStyle w:val="BodyText"/>
              <w:spacing w:before="204"/>
              <w:ind w:left="227" w:right="609"/>
              <w:rPr>
                <w:rFonts w:ascii="Times New Roman" w:hAnsi="Times New Roman" w:cs="Times New Roman"/>
                <w:w w:val="105"/>
                <w:sz w:val="16"/>
                <w:szCs w:val="16"/>
              </w:rPr>
            </w:pPr>
            <w:r>
              <w:rPr>
                <w:spacing w:val="1"/>
                <w:w w:val="105"/>
              </w:rPr>
              <w:t>PUC’s</w:t>
            </w:r>
            <w:r>
              <w:rPr>
                <w:spacing w:val="-10"/>
                <w:w w:val="105"/>
              </w:rPr>
              <w:t xml:space="preserve"> </w:t>
            </w:r>
            <w:r>
              <w:rPr>
                <w:w w:val="105"/>
              </w:rPr>
              <w:t>operational</w:t>
            </w:r>
            <w:r>
              <w:rPr>
                <w:spacing w:val="-10"/>
                <w:w w:val="105"/>
              </w:rPr>
              <w:t xml:space="preserve"> </w:t>
            </w:r>
            <w:r>
              <w:rPr>
                <w:w w:val="105"/>
              </w:rPr>
              <w:t>expenses</w:t>
            </w:r>
            <w:r>
              <w:rPr>
                <w:spacing w:val="-10"/>
                <w:w w:val="105"/>
              </w:rPr>
              <w:t xml:space="preserve"> </w:t>
            </w:r>
            <w:r>
              <w:rPr>
                <w:w w:val="105"/>
              </w:rPr>
              <w:t>can</w:t>
            </w:r>
            <w:r>
              <w:rPr>
                <w:spacing w:val="-9"/>
                <w:w w:val="105"/>
              </w:rPr>
              <w:t xml:space="preserve"> </w:t>
            </w:r>
            <w:r>
              <w:rPr>
                <w:w w:val="105"/>
              </w:rPr>
              <w:t>be</w:t>
            </w:r>
            <w:r>
              <w:rPr>
                <w:spacing w:val="-10"/>
                <w:w w:val="105"/>
              </w:rPr>
              <w:t xml:space="preserve"> </w:t>
            </w:r>
            <w:r>
              <w:rPr>
                <w:w w:val="105"/>
              </w:rPr>
              <w:t>divided</w:t>
            </w:r>
            <w:r>
              <w:rPr>
                <w:spacing w:val="-10"/>
                <w:w w:val="105"/>
              </w:rPr>
              <w:t xml:space="preserve"> </w:t>
            </w:r>
            <w:r>
              <w:rPr>
                <w:w w:val="105"/>
              </w:rPr>
              <w:t>into</w:t>
            </w:r>
            <w:r>
              <w:rPr>
                <w:spacing w:val="-9"/>
                <w:w w:val="105"/>
              </w:rPr>
              <w:t xml:space="preserve"> </w:t>
            </w:r>
            <w:r>
              <w:rPr>
                <w:w w:val="105"/>
              </w:rPr>
              <w:t>two</w:t>
            </w:r>
            <w:r>
              <w:rPr>
                <w:spacing w:val="-10"/>
                <w:w w:val="105"/>
              </w:rPr>
              <w:t xml:space="preserve"> </w:t>
            </w:r>
            <w:r>
              <w:rPr>
                <w:w w:val="105"/>
              </w:rPr>
              <w:t>categories</w:t>
            </w:r>
            <w:r>
              <w:rPr>
                <w:spacing w:val="-9"/>
                <w:w w:val="105"/>
              </w:rPr>
              <w:t xml:space="preserve"> </w:t>
            </w:r>
            <w:r>
              <w:rPr>
                <w:w w:val="105"/>
              </w:rPr>
              <w:t>and</w:t>
            </w:r>
            <w:r>
              <w:rPr>
                <w:spacing w:val="-10"/>
                <w:w w:val="105"/>
              </w:rPr>
              <w:t xml:space="preserve"> </w:t>
            </w:r>
            <w:r>
              <w:rPr>
                <w:w w:val="105"/>
              </w:rPr>
              <w:t>are</w:t>
            </w:r>
            <w:r>
              <w:rPr>
                <w:spacing w:val="-9"/>
                <w:w w:val="105"/>
              </w:rPr>
              <w:t xml:space="preserve"> </w:t>
            </w:r>
            <w:r>
              <w:rPr>
                <w:w w:val="105"/>
              </w:rPr>
              <w:t>budgeted</w:t>
            </w:r>
            <w:r>
              <w:rPr>
                <w:spacing w:val="-10"/>
                <w:w w:val="105"/>
              </w:rPr>
              <w:t xml:space="preserve"> </w:t>
            </w:r>
            <w:r>
              <w:rPr>
                <w:w w:val="105"/>
              </w:rPr>
              <w:t>and</w:t>
            </w:r>
            <w:r>
              <w:rPr>
                <w:spacing w:val="-9"/>
                <w:w w:val="105"/>
              </w:rPr>
              <w:t xml:space="preserve"> </w:t>
            </w:r>
            <w:r>
              <w:rPr>
                <w:w w:val="105"/>
              </w:rPr>
              <w:t>collected</w:t>
            </w:r>
            <w:r>
              <w:rPr>
                <w:spacing w:val="-10"/>
                <w:w w:val="105"/>
              </w:rPr>
              <w:t xml:space="preserve"> </w:t>
            </w:r>
            <w:r>
              <w:rPr>
                <w:w w:val="105"/>
              </w:rPr>
              <w:t>as</w:t>
            </w:r>
            <w:r>
              <w:rPr>
                <w:spacing w:val="-10"/>
                <w:w w:val="105"/>
              </w:rPr>
              <w:t xml:space="preserve"> </w:t>
            </w:r>
            <w:r>
              <w:rPr>
                <w:w w:val="105"/>
              </w:rPr>
              <w:t>follows:</w:t>
            </w:r>
          </w:p>
          <w:p w14:paraId="098AF95D" w14:textId="77777777" w:rsidR="002F54CD" w:rsidRDefault="002F54CD" w:rsidP="002F54CD">
            <w:pPr>
              <w:pStyle w:val="BodyText"/>
              <w:spacing w:line="249" w:lineRule="auto"/>
              <w:ind w:left="227" w:right="609"/>
              <w:rPr>
                <w:w w:val="105"/>
              </w:rPr>
            </w:pPr>
            <w:r>
              <w:rPr>
                <w:spacing w:val="1"/>
                <w:w w:val="105"/>
              </w:rPr>
              <w:t>General</w:t>
            </w:r>
            <w:r>
              <w:rPr>
                <w:spacing w:val="-11"/>
                <w:w w:val="105"/>
              </w:rPr>
              <w:t xml:space="preserve"> </w:t>
            </w:r>
            <w:r>
              <w:rPr>
                <w:w w:val="105"/>
              </w:rPr>
              <w:t>administrative</w:t>
            </w:r>
            <w:r>
              <w:rPr>
                <w:spacing w:val="-10"/>
                <w:w w:val="105"/>
              </w:rPr>
              <w:t xml:space="preserve"> </w:t>
            </w:r>
            <w:r>
              <w:rPr>
                <w:w w:val="105"/>
              </w:rPr>
              <w:t>expenses,</w:t>
            </w:r>
            <w:r>
              <w:rPr>
                <w:spacing w:val="-11"/>
                <w:w w:val="105"/>
              </w:rPr>
              <w:t xml:space="preserve"> </w:t>
            </w:r>
            <w:r>
              <w:rPr>
                <w:w w:val="105"/>
              </w:rPr>
              <w:t>which</w:t>
            </w:r>
            <w:r>
              <w:rPr>
                <w:spacing w:val="-10"/>
                <w:w w:val="105"/>
              </w:rPr>
              <w:t xml:space="preserve"> </w:t>
            </w:r>
            <w:r>
              <w:rPr>
                <w:w w:val="105"/>
              </w:rPr>
              <w:t>are</w:t>
            </w:r>
            <w:r>
              <w:rPr>
                <w:spacing w:val="-10"/>
                <w:w w:val="105"/>
              </w:rPr>
              <w:t xml:space="preserve"> </w:t>
            </w:r>
            <w:r>
              <w:rPr>
                <w:w w:val="105"/>
              </w:rPr>
              <w:t>budgeted</w:t>
            </w:r>
            <w:r>
              <w:rPr>
                <w:spacing w:val="-11"/>
                <w:w w:val="105"/>
              </w:rPr>
              <w:t xml:space="preserve"> </w:t>
            </w:r>
            <w:r>
              <w:rPr>
                <w:w w:val="105"/>
              </w:rPr>
              <w:t>each</w:t>
            </w:r>
            <w:r>
              <w:rPr>
                <w:spacing w:val="-10"/>
                <w:w w:val="105"/>
              </w:rPr>
              <w:t xml:space="preserve"> </w:t>
            </w:r>
            <w:r>
              <w:rPr>
                <w:w w:val="105"/>
              </w:rPr>
              <w:t>fiscal</w:t>
            </w:r>
            <w:r>
              <w:rPr>
                <w:spacing w:val="-11"/>
                <w:w w:val="105"/>
              </w:rPr>
              <w:t xml:space="preserve"> </w:t>
            </w:r>
            <w:r>
              <w:rPr>
                <w:w w:val="105"/>
              </w:rPr>
              <w:t>year</w:t>
            </w:r>
            <w:r>
              <w:rPr>
                <w:spacing w:val="-10"/>
                <w:w w:val="105"/>
              </w:rPr>
              <w:t xml:space="preserve"> </w:t>
            </w:r>
            <w:r>
              <w:rPr>
                <w:w w:val="105"/>
              </w:rPr>
              <w:t>by</w:t>
            </w:r>
            <w:r>
              <w:rPr>
                <w:spacing w:val="-10"/>
                <w:w w:val="105"/>
              </w:rPr>
              <w:t xml:space="preserve"> </w:t>
            </w:r>
            <w:r>
              <w:rPr>
                <w:spacing w:val="1"/>
                <w:w w:val="105"/>
              </w:rPr>
              <w:t>PUC</w:t>
            </w:r>
            <w:r>
              <w:rPr>
                <w:spacing w:val="-9"/>
                <w:w w:val="105"/>
              </w:rPr>
              <w:t xml:space="preserve"> </w:t>
            </w:r>
            <w:r>
              <w:rPr>
                <w:w w:val="105"/>
              </w:rPr>
              <w:t>and</w:t>
            </w:r>
            <w:r>
              <w:rPr>
                <w:spacing w:val="-10"/>
                <w:w w:val="105"/>
              </w:rPr>
              <w:t xml:space="preserve"> </w:t>
            </w:r>
            <w:r>
              <w:rPr>
                <w:w w:val="105"/>
              </w:rPr>
              <w:t>divided</w:t>
            </w:r>
            <w:r>
              <w:rPr>
                <w:spacing w:val="-10"/>
                <w:w w:val="105"/>
              </w:rPr>
              <w:t xml:space="preserve"> </w:t>
            </w:r>
            <w:r>
              <w:rPr>
                <w:w w:val="105"/>
              </w:rPr>
              <w:t>and</w:t>
            </w:r>
            <w:r>
              <w:rPr>
                <w:spacing w:val="-10"/>
                <w:w w:val="105"/>
              </w:rPr>
              <w:t xml:space="preserve"> </w:t>
            </w:r>
            <w:r>
              <w:rPr>
                <w:w w:val="105"/>
              </w:rPr>
              <w:t>assessed</w:t>
            </w:r>
            <w:r>
              <w:rPr>
                <w:spacing w:val="-10"/>
                <w:w w:val="105"/>
              </w:rPr>
              <w:t xml:space="preserve"> </w:t>
            </w:r>
            <w:r>
              <w:rPr>
                <w:spacing w:val="1"/>
                <w:w w:val="105"/>
              </w:rPr>
              <w:t>among</w:t>
            </w:r>
            <w:r>
              <w:rPr>
                <w:spacing w:val="-10"/>
                <w:w w:val="105"/>
              </w:rPr>
              <w:t xml:space="preserve"> </w:t>
            </w:r>
            <w:r>
              <w:rPr>
                <w:w w:val="105"/>
              </w:rPr>
              <w:t>the regulated</w:t>
            </w:r>
            <w:r>
              <w:rPr>
                <w:spacing w:val="-27"/>
                <w:w w:val="105"/>
              </w:rPr>
              <w:t xml:space="preserve"> </w:t>
            </w:r>
            <w:r>
              <w:rPr>
                <w:w w:val="105"/>
              </w:rPr>
              <w:t xml:space="preserve">utilities.  </w:t>
            </w:r>
            <w:r>
              <w:rPr>
                <w:w w:val="105"/>
              </w:rPr>
              <w:tab/>
            </w:r>
          </w:p>
          <w:p w14:paraId="1FF87251" w14:textId="77777777" w:rsidR="002F54CD" w:rsidRPr="002F54CD" w:rsidRDefault="002F54CD" w:rsidP="002F54CD">
            <w:pPr>
              <w:pStyle w:val="BodyText"/>
              <w:spacing w:before="4" w:line="249" w:lineRule="auto"/>
              <w:ind w:left="227" w:right="313"/>
              <w:rPr>
                <w:w w:val="105"/>
                <w:sz w:val="16"/>
                <w:szCs w:val="16"/>
              </w:rPr>
            </w:pPr>
          </w:p>
          <w:p w14:paraId="4E5E953F" w14:textId="1C9DD26C" w:rsidR="00747653" w:rsidRDefault="002F54CD" w:rsidP="002F54CD">
            <w:pPr>
              <w:pStyle w:val="BodyText"/>
              <w:spacing w:before="4" w:line="249" w:lineRule="auto"/>
              <w:ind w:left="227" w:right="313"/>
              <w:rPr>
                <w:rFonts w:ascii="Times New Roman" w:hAnsi="Times New Roman" w:cs="Times New Roman"/>
                <w:sz w:val="24"/>
                <w:szCs w:val="24"/>
              </w:rPr>
            </w:pPr>
            <w:r>
              <w:rPr>
                <w:w w:val="105"/>
              </w:rPr>
              <w:t>Regulatory</w:t>
            </w:r>
            <w:r>
              <w:rPr>
                <w:spacing w:val="-12"/>
                <w:w w:val="105"/>
              </w:rPr>
              <w:t xml:space="preserve"> </w:t>
            </w:r>
            <w:r>
              <w:rPr>
                <w:w w:val="105"/>
              </w:rPr>
              <w:t>expenses,</w:t>
            </w:r>
            <w:r>
              <w:rPr>
                <w:spacing w:val="-12"/>
                <w:w w:val="105"/>
              </w:rPr>
              <w:t xml:space="preserve"> </w:t>
            </w:r>
            <w:r>
              <w:rPr>
                <w:w w:val="105"/>
              </w:rPr>
              <w:t>which</w:t>
            </w:r>
            <w:r>
              <w:rPr>
                <w:spacing w:val="-11"/>
                <w:w w:val="105"/>
              </w:rPr>
              <w:t xml:space="preserve"> </w:t>
            </w:r>
            <w:r>
              <w:rPr>
                <w:w w:val="105"/>
              </w:rPr>
              <w:t>are</w:t>
            </w:r>
            <w:r>
              <w:rPr>
                <w:spacing w:val="-11"/>
                <w:w w:val="105"/>
              </w:rPr>
              <w:t xml:space="preserve"> </w:t>
            </w:r>
            <w:r>
              <w:rPr>
                <w:w w:val="105"/>
              </w:rPr>
              <w:t>incurred</w:t>
            </w:r>
            <w:r>
              <w:rPr>
                <w:spacing w:val="-11"/>
                <w:w w:val="105"/>
              </w:rPr>
              <w:t xml:space="preserve"> </w:t>
            </w:r>
            <w:r>
              <w:rPr>
                <w:w w:val="105"/>
              </w:rPr>
              <w:t>pursuant</w:t>
            </w:r>
            <w:r>
              <w:rPr>
                <w:spacing w:val="-12"/>
                <w:w w:val="105"/>
              </w:rPr>
              <w:t xml:space="preserve"> </w:t>
            </w:r>
            <w:r>
              <w:rPr>
                <w:w w:val="105"/>
              </w:rPr>
              <w:t>to</w:t>
            </w:r>
            <w:r>
              <w:rPr>
                <w:spacing w:val="-11"/>
                <w:w w:val="105"/>
              </w:rPr>
              <w:t xml:space="preserve"> </w:t>
            </w:r>
            <w:r>
              <w:rPr>
                <w:w w:val="105"/>
              </w:rPr>
              <w:t>a</w:t>
            </w:r>
            <w:r>
              <w:rPr>
                <w:spacing w:val="-11"/>
                <w:w w:val="105"/>
              </w:rPr>
              <w:t xml:space="preserve"> </w:t>
            </w:r>
            <w:r>
              <w:rPr>
                <w:spacing w:val="1"/>
                <w:w w:val="105"/>
              </w:rPr>
              <w:t>Commission</w:t>
            </w:r>
            <w:r>
              <w:rPr>
                <w:spacing w:val="-11"/>
                <w:w w:val="105"/>
              </w:rPr>
              <w:t xml:space="preserve"> </w:t>
            </w:r>
            <w:r>
              <w:rPr>
                <w:w w:val="105"/>
              </w:rPr>
              <w:t>resolution,</w:t>
            </w:r>
            <w:r>
              <w:rPr>
                <w:spacing w:val="-12"/>
                <w:w w:val="105"/>
              </w:rPr>
              <w:t xml:space="preserve"> </w:t>
            </w:r>
            <w:r>
              <w:rPr>
                <w:w w:val="105"/>
              </w:rPr>
              <w:t>dated</w:t>
            </w:r>
            <w:r>
              <w:rPr>
                <w:spacing w:val="-11"/>
                <w:w w:val="105"/>
              </w:rPr>
              <w:t xml:space="preserve"> </w:t>
            </w:r>
            <w:r>
              <w:rPr>
                <w:spacing w:val="1"/>
                <w:w w:val="105"/>
              </w:rPr>
              <w:t>August</w:t>
            </w:r>
            <w:r>
              <w:rPr>
                <w:spacing w:val="-12"/>
                <w:w w:val="105"/>
              </w:rPr>
              <w:t xml:space="preserve"> </w:t>
            </w:r>
            <w:r>
              <w:rPr>
                <w:w w:val="105"/>
              </w:rPr>
              <w:t>13,</w:t>
            </w:r>
            <w:r>
              <w:rPr>
                <w:spacing w:val="-12"/>
                <w:w w:val="105"/>
              </w:rPr>
              <w:t xml:space="preserve"> </w:t>
            </w:r>
            <w:r>
              <w:rPr>
                <w:w w:val="105"/>
              </w:rPr>
              <w:t>2007.</w:t>
            </w:r>
            <w:r>
              <w:rPr>
                <w:spacing w:val="-12"/>
                <w:w w:val="105"/>
              </w:rPr>
              <w:t xml:space="preserve"> </w:t>
            </w:r>
            <w:r>
              <w:rPr>
                <w:w w:val="105"/>
              </w:rPr>
              <w:t>This expense include</w:t>
            </w:r>
            <w:r w:rsidR="003B1F4A">
              <w:rPr>
                <w:w w:val="105"/>
              </w:rPr>
              <w:t>s</w:t>
            </w:r>
            <w:r>
              <w:rPr>
                <w:spacing w:val="-12"/>
                <w:w w:val="105"/>
              </w:rPr>
              <w:t xml:space="preserve"> </w:t>
            </w:r>
            <w:r>
              <w:rPr>
                <w:w w:val="105"/>
              </w:rPr>
              <w:t>professional</w:t>
            </w:r>
            <w:r>
              <w:rPr>
                <w:spacing w:val="-13"/>
                <w:w w:val="105"/>
              </w:rPr>
              <w:t xml:space="preserve"> </w:t>
            </w:r>
            <w:r>
              <w:rPr>
                <w:w w:val="105"/>
              </w:rPr>
              <w:t>and</w:t>
            </w:r>
            <w:r>
              <w:rPr>
                <w:spacing w:val="-12"/>
                <w:w w:val="105"/>
              </w:rPr>
              <w:t xml:space="preserve"> </w:t>
            </w:r>
            <w:r>
              <w:rPr>
                <w:w w:val="105"/>
              </w:rPr>
              <w:t>out-of-pocket</w:t>
            </w:r>
            <w:r>
              <w:rPr>
                <w:spacing w:val="-13"/>
                <w:w w:val="105"/>
              </w:rPr>
              <w:t xml:space="preserve"> </w:t>
            </w:r>
            <w:r>
              <w:rPr>
                <w:w w:val="105"/>
              </w:rPr>
              <w:t>expenses,</w:t>
            </w:r>
            <w:r>
              <w:rPr>
                <w:spacing w:val="-12"/>
                <w:w w:val="105"/>
              </w:rPr>
              <w:t xml:space="preserve"> </w:t>
            </w:r>
            <w:r>
              <w:rPr>
                <w:w w:val="105"/>
              </w:rPr>
              <w:t>which</w:t>
            </w:r>
            <w:r>
              <w:rPr>
                <w:spacing w:val="-12"/>
                <w:w w:val="105"/>
              </w:rPr>
              <w:t xml:space="preserve"> </w:t>
            </w:r>
            <w:r>
              <w:rPr>
                <w:w w:val="105"/>
              </w:rPr>
              <w:t>are</w:t>
            </w:r>
            <w:r>
              <w:rPr>
                <w:spacing w:val="-12"/>
                <w:w w:val="105"/>
              </w:rPr>
              <w:t xml:space="preserve"> </w:t>
            </w:r>
            <w:r>
              <w:rPr>
                <w:w w:val="105"/>
              </w:rPr>
              <w:t>billed</w:t>
            </w:r>
            <w:r>
              <w:rPr>
                <w:spacing w:val="-12"/>
                <w:w w:val="105"/>
              </w:rPr>
              <w:t xml:space="preserve"> </w:t>
            </w:r>
            <w:r>
              <w:rPr>
                <w:w w:val="105"/>
              </w:rPr>
              <w:t>to</w:t>
            </w:r>
            <w:r>
              <w:rPr>
                <w:spacing w:val="-12"/>
                <w:w w:val="105"/>
              </w:rPr>
              <w:t xml:space="preserve"> </w:t>
            </w:r>
            <w:r>
              <w:rPr>
                <w:w w:val="105"/>
              </w:rPr>
              <w:t>specific</w:t>
            </w:r>
            <w:r>
              <w:rPr>
                <w:spacing w:val="-12"/>
                <w:w w:val="105"/>
              </w:rPr>
              <w:t xml:space="preserve"> </w:t>
            </w:r>
            <w:r>
              <w:rPr>
                <w:w w:val="105"/>
              </w:rPr>
              <w:t>utilities</w:t>
            </w:r>
            <w:r>
              <w:rPr>
                <w:spacing w:val="-12"/>
                <w:w w:val="105"/>
              </w:rPr>
              <w:t xml:space="preserve"> </w:t>
            </w:r>
            <w:r>
              <w:rPr>
                <w:w w:val="105"/>
              </w:rPr>
              <w:t>under</w:t>
            </w:r>
            <w:r>
              <w:rPr>
                <w:spacing w:val="-12"/>
                <w:w w:val="105"/>
              </w:rPr>
              <w:t xml:space="preserve"> </w:t>
            </w:r>
            <w:r>
              <w:rPr>
                <w:w w:val="105"/>
              </w:rPr>
              <w:t>regulatory</w:t>
            </w:r>
            <w:r>
              <w:rPr>
                <w:spacing w:val="-12"/>
                <w:w w:val="105"/>
              </w:rPr>
              <w:t xml:space="preserve"> </w:t>
            </w:r>
            <w:r>
              <w:rPr>
                <w:w w:val="105"/>
              </w:rPr>
              <w:t>dockets</w:t>
            </w:r>
            <w:r>
              <w:rPr>
                <w:spacing w:val="-12"/>
                <w:w w:val="105"/>
              </w:rPr>
              <w:t xml:space="preserve"> </w:t>
            </w:r>
            <w:r>
              <w:rPr>
                <w:w w:val="105"/>
              </w:rPr>
              <w:t>assigned to</w:t>
            </w:r>
            <w:r>
              <w:rPr>
                <w:spacing w:val="-11"/>
                <w:w w:val="105"/>
              </w:rPr>
              <w:t xml:space="preserve"> </w:t>
            </w:r>
            <w:r>
              <w:rPr>
                <w:w w:val="105"/>
              </w:rPr>
              <w:t>them</w:t>
            </w:r>
            <w:r>
              <w:rPr>
                <w:spacing w:val="-9"/>
                <w:w w:val="105"/>
              </w:rPr>
              <w:t xml:space="preserve"> </w:t>
            </w:r>
            <w:r>
              <w:rPr>
                <w:w w:val="105"/>
              </w:rPr>
              <w:t>to</w:t>
            </w:r>
            <w:r>
              <w:rPr>
                <w:spacing w:val="-10"/>
                <w:w w:val="105"/>
              </w:rPr>
              <w:t xml:space="preserve"> </w:t>
            </w:r>
            <w:r>
              <w:rPr>
                <w:w w:val="105"/>
              </w:rPr>
              <w:t>cover</w:t>
            </w:r>
            <w:r>
              <w:rPr>
                <w:spacing w:val="-11"/>
                <w:w w:val="105"/>
              </w:rPr>
              <w:t xml:space="preserve"> </w:t>
            </w:r>
            <w:r>
              <w:rPr>
                <w:w w:val="105"/>
              </w:rPr>
              <w:t>the</w:t>
            </w:r>
            <w:r>
              <w:rPr>
                <w:spacing w:val="-10"/>
                <w:w w:val="105"/>
              </w:rPr>
              <w:t xml:space="preserve"> </w:t>
            </w:r>
            <w:r>
              <w:rPr>
                <w:w w:val="105"/>
              </w:rPr>
              <w:t>expense</w:t>
            </w:r>
            <w:r>
              <w:rPr>
                <w:spacing w:val="-10"/>
                <w:w w:val="105"/>
              </w:rPr>
              <w:t xml:space="preserve"> </w:t>
            </w:r>
            <w:r>
              <w:rPr>
                <w:w w:val="105"/>
              </w:rPr>
              <w:t>of</w:t>
            </w:r>
            <w:r>
              <w:rPr>
                <w:spacing w:val="-11"/>
                <w:w w:val="105"/>
              </w:rPr>
              <w:t xml:space="preserve"> </w:t>
            </w:r>
            <w:r>
              <w:rPr>
                <w:w w:val="105"/>
              </w:rPr>
              <w:t>handling</w:t>
            </w:r>
            <w:r>
              <w:rPr>
                <w:spacing w:val="-10"/>
                <w:w w:val="105"/>
              </w:rPr>
              <w:t xml:space="preserve"> </w:t>
            </w:r>
            <w:r>
              <w:rPr>
                <w:w w:val="105"/>
              </w:rPr>
              <w:t>specific</w:t>
            </w:r>
            <w:r>
              <w:rPr>
                <w:spacing w:val="-10"/>
                <w:w w:val="105"/>
              </w:rPr>
              <w:t xml:space="preserve"> </w:t>
            </w:r>
            <w:r>
              <w:rPr>
                <w:w w:val="105"/>
              </w:rPr>
              <w:t>regulatory</w:t>
            </w:r>
            <w:r>
              <w:rPr>
                <w:spacing w:val="-10"/>
                <w:w w:val="105"/>
              </w:rPr>
              <w:t xml:space="preserve"> </w:t>
            </w:r>
            <w:r>
              <w:rPr>
                <w:w w:val="105"/>
              </w:rPr>
              <w:t>proceedings</w:t>
            </w:r>
            <w:r>
              <w:rPr>
                <w:spacing w:val="-10"/>
                <w:w w:val="105"/>
              </w:rPr>
              <w:t xml:space="preserve"> </w:t>
            </w:r>
            <w:r>
              <w:rPr>
                <w:w w:val="105"/>
              </w:rPr>
              <w:t>related</w:t>
            </w:r>
            <w:r>
              <w:rPr>
                <w:spacing w:val="-10"/>
                <w:w w:val="105"/>
              </w:rPr>
              <w:t xml:space="preserve"> </w:t>
            </w:r>
            <w:r>
              <w:rPr>
                <w:w w:val="105"/>
              </w:rPr>
              <w:t>to</w:t>
            </w:r>
            <w:r>
              <w:rPr>
                <w:spacing w:val="-10"/>
                <w:w w:val="105"/>
              </w:rPr>
              <w:t xml:space="preserve"> </w:t>
            </w:r>
            <w:r>
              <w:rPr>
                <w:w w:val="105"/>
              </w:rPr>
              <w:t>them.</w:t>
            </w:r>
          </w:p>
        </w:tc>
      </w:tr>
    </w:tbl>
    <w:p w14:paraId="316A7772" w14:textId="497D355E" w:rsidR="0031678F" w:rsidRPr="00066D73" w:rsidRDefault="0031678F" w:rsidP="00066D73">
      <w:pPr>
        <w:pStyle w:val="Heading1"/>
        <w:ind w:left="3600" w:firstLine="720"/>
        <w:rPr>
          <w:rFonts w:ascii="Times New Roman" w:hAnsi="Times New Roman" w:cs="Times New Roman"/>
          <w:b/>
          <w:bCs/>
          <w:color w:val="auto"/>
          <w:sz w:val="36"/>
          <w:szCs w:val="36"/>
        </w:rPr>
      </w:pPr>
      <w:r w:rsidRPr="00066D73">
        <w:rPr>
          <w:rFonts w:ascii="Times New Roman" w:hAnsi="Times New Roman" w:cs="Times New Roman"/>
          <w:b/>
          <w:bCs/>
          <w:color w:val="auto"/>
          <w:sz w:val="36"/>
          <w:szCs w:val="36"/>
        </w:rPr>
        <w:lastRenderedPageBreak/>
        <w:t>Outlook and Challenges Ahead</w:t>
      </w:r>
    </w:p>
    <w:p w14:paraId="6BF2EEB0" w14:textId="1BA99AF3" w:rsidR="0031678F" w:rsidRPr="00066D73" w:rsidRDefault="0031678F" w:rsidP="0031678F">
      <w:pPr>
        <w:pStyle w:val="Heading3"/>
        <w:spacing w:before="187"/>
        <w:ind w:right="182"/>
        <w:rPr>
          <w:rFonts w:ascii="Times New Roman" w:hAnsi="Times New Roman" w:cs="Times New Roman"/>
          <w:u w:val="single"/>
        </w:rPr>
      </w:pPr>
      <w:r w:rsidRPr="00066D73">
        <w:rPr>
          <w:rFonts w:ascii="Times New Roman" w:hAnsi="Times New Roman" w:cs="Times New Roman"/>
          <w:u w:val="single"/>
        </w:rPr>
        <w:t>PUC’s Outlook</w:t>
      </w:r>
    </w:p>
    <w:p w14:paraId="5337B40A" w14:textId="5F965F73" w:rsidR="000A738D" w:rsidRPr="009C53F5" w:rsidRDefault="0031678F" w:rsidP="0031678F">
      <w:pPr>
        <w:pStyle w:val="Heading3"/>
        <w:spacing w:before="187"/>
        <w:ind w:right="182"/>
        <w:rPr>
          <w:rFonts w:ascii="Times New Roman" w:hAnsi="Times New Roman" w:cs="Times New Roman"/>
          <w:b w:val="0"/>
          <w:bCs w:val="0"/>
          <w:spacing w:val="-10"/>
          <w:w w:val="105"/>
          <w:sz w:val="16"/>
          <w:szCs w:val="16"/>
        </w:rPr>
      </w:pPr>
      <w:r w:rsidRPr="000A738D">
        <w:rPr>
          <w:rFonts w:ascii="Times New Roman" w:hAnsi="Times New Roman" w:cs="Times New Roman"/>
          <w:b w:val="0"/>
          <w:bCs w:val="0"/>
          <w:sz w:val="24"/>
          <w:szCs w:val="24"/>
        </w:rPr>
        <w:t>During the year of the Covid pandemic, the PUC was able to conduct its meetings, carry</w:t>
      </w:r>
      <w:r w:rsidR="0030754D">
        <w:rPr>
          <w:rFonts w:ascii="Times New Roman" w:hAnsi="Times New Roman" w:cs="Times New Roman"/>
          <w:b w:val="0"/>
          <w:bCs w:val="0"/>
          <w:sz w:val="24"/>
          <w:szCs w:val="24"/>
        </w:rPr>
        <w:t xml:space="preserve"> </w:t>
      </w:r>
      <w:r w:rsidRPr="000A738D">
        <w:rPr>
          <w:rFonts w:ascii="Times New Roman" w:hAnsi="Times New Roman" w:cs="Times New Roman"/>
          <w:b w:val="0"/>
          <w:bCs w:val="0"/>
          <w:sz w:val="24"/>
          <w:szCs w:val="24"/>
        </w:rPr>
        <w:t>out its regulatory duties, and handle its ongoing workload. The PUC was fully operational and functional, despite having a staff of only two employees and a few consultants. Some of the work of the Commission is done by outside regulatory consultants.</w:t>
      </w:r>
      <w:r w:rsidRPr="000A738D">
        <w:rPr>
          <w:rFonts w:ascii="Times New Roman" w:hAnsi="Times New Roman" w:cs="Times New Roman"/>
          <w:b w:val="0"/>
          <w:bCs w:val="0"/>
          <w:spacing w:val="1"/>
          <w:w w:val="105"/>
          <w:sz w:val="24"/>
          <w:szCs w:val="24"/>
        </w:rPr>
        <w:t xml:space="preserve"> </w:t>
      </w:r>
      <w:r w:rsidRPr="000A738D">
        <w:rPr>
          <w:rFonts w:ascii="Times New Roman" w:hAnsi="Times New Roman" w:cs="Times New Roman"/>
          <w:b w:val="0"/>
          <w:bCs w:val="0"/>
          <w:spacing w:val="-8"/>
          <w:w w:val="105"/>
          <w:sz w:val="24"/>
          <w:szCs w:val="24"/>
        </w:rPr>
        <w:t>PUC anticipates that its scope of work will remain steady in FY2021, and that it will have sufficient personnel to continue to handle its workload.</w:t>
      </w:r>
      <w:r w:rsidRPr="000A738D">
        <w:rPr>
          <w:rFonts w:ascii="Times New Roman" w:hAnsi="Times New Roman" w:cs="Times New Roman"/>
          <w:b w:val="0"/>
          <w:bCs w:val="0"/>
          <w:spacing w:val="1"/>
          <w:w w:val="105"/>
          <w:sz w:val="24"/>
          <w:szCs w:val="24"/>
        </w:rPr>
        <w:t xml:space="preserve"> During FY2020, </w:t>
      </w:r>
      <w:r w:rsidRPr="000A738D">
        <w:rPr>
          <w:rFonts w:ascii="Times New Roman" w:hAnsi="Times New Roman" w:cs="Times New Roman"/>
          <w:b w:val="0"/>
          <w:bCs w:val="0"/>
          <w:spacing w:val="-10"/>
          <w:w w:val="105"/>
          <w:sz w:val="24"/>
          <w:szCs w:val="24"/>
        </w:rPr>
        <w:t>PUC was able to handle its workload within budget and available regulatory resources.</w:t>
      </w:r>
    </w:p>
    <w:p w14:paraId="2BCD2DE1" w14:textId="4DB5143C" w:rsidR="005824D5" w:rsidRPr="009C53F5" w:rsidRDefault="009C53F5" w:rsidP="0031678F">
      <w:pPr>
        <w:pStyle w:val="Heading3"/>
        <w:spacing w:before="187"/>
        <w:ind w:right="182"/>
        <w:rPr>
          <w:rFonts w:ascii="Times New Roman" w:hAnsi="Times New Roman" w:cs="Times New Roman"/>
          <w:b w:val="0"/>
          <w:bCs w:val="0"/>
          <w:spacing w:val="-10"/>
          <w:w w:val="105"/>
          <w:sz w:val="16"/>
          <w:szCs w:val="16"/>
        </w:rPr>
      </w:pPr>
      <w:r>
        <w:rPr>
          <w:noProof/>
        </w:rPr>
        <w:drawing>
          <wp:anchor distT="0" distB="0" distL="114300" distR="114300" simplePos="0" relativeHeight="251662336" behindDoc="1" locked="0" layoutInCell="1" allowOverlap="1" wp14:anchorId="3ED17DCE" wp14:editId="43AD03C4">
            <wp:simplePos x="0" y="0"/>
            <wp:positionH relativeFrom="column">
              <wp:posOffset>-447675</wp:posOffset>
            </wp:positionH>
            <wp:positionV relativeFrom="paragraph">
              <wp:posOffset>3733800</wp:posOffset>
            </wp:positionV>
            <wp:extent cx="6848475" cy="2314575"/>
            <wp:effectExtent l="0" t="0" r="9525" b="9525"/>
            <wp:wrapTight wrapText="bothSides">
              <wp:wrapPolygon edited="0">
                <wp:start x="0" y="0"/>
                <wp:lineTo x="0" y="21511"/>
                <wp:lineTo x="21570" y="21511"/>
                <wp:lineTo x="215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48475" cy="231457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10800" w:type="dxa"/>
        <w:tblInd w:w="-725" w:type="dxa"/>
        <w:tblLook w:val="04A0" w:firstRow="1" w:lastRow="0" w:firstColumn="1" w:lastColumn="0" w:noHBand="0" w:noVBand="1"/>
      </w:tblPr>
      <w:tblGrid>
        <w:gridCol w:w="10800"/>
      </w:tblGrid>
      <w:tr w:rsidR="009C53F5" w14:paraId="126ACC9B" w14:textId="77777777" w:rsidTr="009C53F5">
        <w:trPr>
          <w:trHeight w:val="628"/>
        </w:trPr>
        <w:tc>
          <w:tcPr>
            <w:tcW w:w="10800" w:type="dxa"/>
            <w:shd w:val="clear" w:color="auto" w:fill="FF9933"/>
          </w:tcPr>
          <w:bookmarkEnd w:id="0"/>
          <w:p w14:paraId="6F7CAF9F" w14:textId="7E1335CD" w:rsidR="009C53F5" w:rsidRPr="000A738D" w:rsidRDefault="009C53F5" w:rsidP="000A738D">
            <w:pPr>
              <w:pStyle w:val="Heading3"/>
              <w:spacing w:before="187"/>
              <w:ind w:left="0" w:right="182"/>
              <w:jc w:val="center"/>
              <w:outlineLvl w:val="2"/>
              <w:rPr>
                <w:rFonts w:ascii="Times New Roman" w:hAnsi="Times New Roman" w:cs="Times New Roman"/>
                <w:spacing w:val="-10"/>
                <w:w w:val="105"/>
              </w:rPr>
            </w:pPr>
            <w:r w:rsidRPr="000A738D">
              <w:rPr>
                <w:rFonts w:ascii="Times New Roman" w:hAnsi="Times New Roman" w:cs="Times New Roman"/>
                <w:spacing w:val="-10"/>
                <w:w w:val="105"/>
              </w:rPr>
              <w:t>Major PUC Actions in FY2020</w:t>
            </w:r>
          </w:p>
        </w:tc>
      </w:tr>
      <w:tr w:rsidR="009C53F5" w14:paraId="3D808836" w14:textId="77777777" w:rsidTr="009C53F5">
        <w:trPr>
          <w:trHeight w:val="4202"/>
        </w:trPr>
        <w:tc>
          <w:tcPr>
            <w:tcW w:w="10800" w:type="dxa"/>
          </w:tcPr>
          <w:p w14:paraId="2ACA75FD" w14:textId="77777777" w:rsidR="009C53F5" w:rsidRDefault="009C53F5" w:rsidP="00927E66">
            <w:pPr>
              <w:pStyle w:val="Heading3"/>
              <w:ind w:left="0" w:right="187"/>
              <w:outlineLvl w:val="2"/>
              <w:rPr>
                <w:rFonts w:ascii="Times Roman" w:eastAsiaTheme="minorHAnsi" w:hAnsi="Times Roman"/>
                <w:b w:val="0"/>
                <w:bCs w:val="0"/>
                <w:sz w:val="22"/>
                <w:szCs w:val="22"/>
              </w:rPr>
            </w:pPr>
            <w:r>
              <w:rPr>
                <w:rFonts w:ascii="Times New Roman" w:eastAsiaTheme="minorHAnsi" w:hAnsi="Times New Roman" w:cs="Times New Roman"/>
                <w:b w:val="0"/>
                <w:bCs w:val="0"/>
                <w:sz w:val="22"/>
                <w:szCs w:val="22"/>
              </w:rPr>
              <w:t xml:space="preserve">•   </w:t>
            </w:r>
            <w:r w:rsidRPr="00D91547">
              <w:rPr>
                <w:rFonts w:ascii="Times Roman" w:eastAsiaTheme="minorHAnsi" w:hAnsi="Times Roman"/>
                <w:b w:val="0"/>
                <w:bCs w:val="0"/>
                <w:sz w:val="22"/>
                <w:szCs w:val="22"/>
              </w:rPr>
              <w:t xml:space="preserve">approved the construction of the new </w:t>
            </w:r>
            <w:proofErr w:type="spellStart"/>
            <w:r w:rsidRPr="00D91547">
              <w:rPr>
                <w:rFonts w:ascii="Times Roman" w:eastAsiaTheme="minorHAnsi" w:hAnsi="Times Roman"/>
                <w:b w:val="0"/>
                <w:bCs w:val="0"/>
                <w:sz w:val="22"/>
                <w:szCs w:val="22"/>
              </w:rPr>
              <w:t>Okudu</w:t>
            </w:r>
            <w:proofErr w:type="spellEnd"/>
            <w:r w:rsidRPr="00D91547">
              <w:rPr>
                <w:rFonts w:ascii="Times Roman" w:eastAsiaTheme="minorHAnsi" w:hAnsi="Times Roman"/>
                <w:b w:val="0"/>
                <w:bCs w:val="0"/>
                <w:sz w:val="22"/>
                <w:szCs w:val="22"/>
              </w:rPr>
              <w:t xml:space="preserve"> 198MW power plant and authorized GPA to enter into an Energy Conversion Agreement with Korean Electric Power Company.</w:t>
            </w:r>
          </w:p>
          <w:p w14:paraId="040726B5" w14:textId="77777777" w:rsidR="009C53F5" w:rsidRDefault="009C53F5" w:rsidP="00927E66">
            <w:pPr>
              <w:pStyle w:val="Heading3"/>
              <w:ind w:left="0" w:right="187"/>
              <w:outlineLvl w:val="2"/>
              <w:rPr>
                <w:rFonts w:ascii="Times Roman" w:eastAsiaTheme="minorHAnsi" w:hAnsi="Times Roman"/>
                <w:b w:val="0"/>
                <w:bCs w:val="0"/>
                <w:sz w:val="22"/>
                <w:szCs w:val="22"/>
              </w:rPr>
            </w:pPr>
            <w:r>
              <w:rPr>
                <w:rFonts w:ascii="Times New Roman" w:eastAsiaTheme="minorHAnsi" w:hAnsi="Times New Roman" w:cs="Times New Roman"/>
                <w:b w:val="0"/>
                <w:bCs w:val="0"/>
                <w:sz w:val="22"/>
                <w:szCs w:val="22"/>
              </w:rPr>
              <w:t>•</w:t>
            </w:r>
            <w:r>
              <w:rPr>
                <w:rFonts w:ascii="Times Roman" w:eastAsiaTheme="minorHAnsi" w:hAnsi="Times Roman"/>
                <w:b w:val="0"/>
                <w:bCs w:val="0"/>
                <w:sz w:val="22"/>
                <w:szCs w:val="22"/>
              </w:rPr>
              <w:t xml:space="preserve">   </w:t>
            </w:r>
            <w:r w:rsidRPr="00D91547">
              <w:rPr>
                <w:rFonts w:ascii="Times Roman" w:eastAsiaTheme="minorHAnsi" w:hAnsi="Times Roman"/>
                <w:b w:val="0"/>
                <w:bCs w:val="0"/>
                <w:sz w:val="22"/>
                <w:szCs w:val="22"/>
              </w:rPr>
              <w:t>approved the Consent Decree between GPA and the U.S. Environmental Protection Agency, which required GPA to construct the new power plant as part of a settlement agreement regarding alleged environmental violations.</w:t>
            </w:r>
          </w:p>
          <w:p w14:paraId="4419DBFF" w14:textId="77777777" w:rsidR="009C53F5" w:rsidRDefault="009C53F5" w:rsidP="00927E66">
            <w:pPr>
              <w:pStyle w:val="Heading3"/>
              <w:ind w:left="0" w:right="187"/>
              <w:outlineLvl w:val="2"/>
              <w:rPr>
                <w:rFonts w:ascii="Times Roman" w:eastAsiaTheme="minorHAnsi" w:hAnsi="Times Roman"/>
                <w:b w:val="0"/>
                <w:bCs w:val="0"/>
                <w:sz w:val="22"/>
                <w:szCs w:val="22"/>
              </w:rPr>
            </w:pPr>
            <w:r>
              <w:rPr>
                <w:rFonts w:ascii="Times New Roman" w:eastAsiaTheme="minorHAnsi" w:hAnsi="Times New Roman" w:cs="Times New Roman"/>
                <w:b w:val="0"/>
                <w:bCs w:val="0"/>
                <w:sz w:val="22"/>
                <w:szCs w:val="22"/>
              </w:rPr>
              <w:t xml:space="preserve">•    </w:t>
            </w:r>
            <w:r w:rsidRPr="00D91547">
              <w:rPr>
                <w:rFonts w:ascii="Times Roman" w:eastAsiaTheme="minorHAnsi" w:hAnsi="Times Roman"/>
                <w:b w:val="0"/>
                <w:bCs w:val="0"/>
                <w:sz w:val="22"/>
                <w:szCs w:val="22"/>
              </w:rPr>
              <w:t>reduced the Levelized Energy Adjustment Clause Factor paid by ratepayers by over 45%, from 15.42 cents per kWh in February 2020 to 8.6 cents per kWh in August 2020.</w:t>
            </w:r>
          </w:p>
          <w:p w14:paraId="37EC8E34" w14:textId="77777777" w:rsidR="009C53F5" w:rsidRDefault="009C53F5" w:rsidP="00927E66">
            <w:pPr>
              <w:pStyle w:val="Heading3"/>
              <w:ind w:left="0" w:right="187"/>
              <w:outlineLvl w:val="2"/>
              <w:rPr>
                <w:rFonts w:ascii="Times Roman" w:eastAsiaTheme="minorHAnsi" w:hAnsi="Times Roman"/>
                <w:b w:val="0"/>
                <w:bCs w:val="0"/>
                <w:sz w:val="22"/>
                <w:szCs w:val="22"/>
              </w:rPr>
            </w:pPr>
            <w:r>
              <w:rPr>
                <w:rFonts w:ascii="Times New Roman" w:eastAsiaTheme="minorHAnsi" w:hAnsi="Times New Roman" w:cs="Times New Roman"/>
                <w:b w:val="0"/>
                <w:bCs w:val="0"/>
                <w:sz w:val="22"/>
                <w:szCs w:val="22"/>
              </w:rPr>
              <w:t>•</w:t>
            </w:r>
            <w:r w:rsidRPr="00D91547">
              <w:rPr>
                <w:rFonts w:ascii="Times Roman" w:eastAsiaTheme="minorHAnsi" w:hAnsi="Times Roman"/>
                <w:b w:val="0"/>
                <w:bCs w:val="0"/>
                <w:sz w:val="22"/>
                <w:szCs w:val="22"/>
              </w:rPr>
              <w:t xml:space="preserve"> </w:t>
            </w:r>
            <w:r>
              <w:rPr>
                <w:rFonts w:ascii="Times Roman" w:eastAsiaTheme="minorHAnsi" w:hAnsi="Times Roman"/>
                <w:b w:val="0"/>
                <w:bCs w:val="0"/>
                <w:sz w:val="22"/>
                <w:szCs w:val="22"/>
              </w:rPr>
              <w:t xml:space="preserve">   </w:t>
            </w:r>
            <w:r w:rsidRPr="00D91547">
              <w:rPr>
                <w:rFonts w:ascii="Times Roman" w:eastAsiaTheme="minorHAnsi" w:hAnsi="Times Roman"/>
                <w:b w:val="0"/>
                <w:bCs w:val="0"/>
                <w:sz w:val="22"/>
                <w:szCs w:val="22"/>
              </w:rPr>
              <w:t>determined that any excess credits for net metering customers would be zeroed out by GPA at the end of the year.</w:t>
            </w:r>
          </w:p>
          <w:p w14:paraId="7CD98FF6" w14:textId="77777777" w:rsidR="009C53F5" w:rsidRDefault="009C53F5" w:rsidP="00927E66">
            <w:pPr>
              <w:pStyle w:val="Heading3"/>
              <w:ind w:left="0" w:right="187"/>
              <w:outlineLvl w:val="2"/>
              <w:rPr>
                <w:rFonts w:ascii="Times Roman" w:eastAsiaTheme="minorHAnsi" w:hAnsi="Times Roman"/>
                <w:b w:val="0"/>
                <w:bCs w:val="0"/>
                <w:sz w:val="22"/>
                <w:szCs w:val="22"/>
              </w:rPr>
            </w:pPr>
            <w:r>
              <w:rPr>
                <w:rFonts w:ascii="Times New Roman" w:eastAsiaTheme="minorHAnsi" w:hAnsi="Times New Roman" w:cs="Times New Roman"/>
                <w:b w:val="0"/>
                <w:bCs w:val="0"/>
                <w:sz w:val="22"/>
                <w:szCs w:val="22"/>
              </w:rPr>
              <w:t xml:space="preserve">•    </w:t>
            </w:r>
            <w:r w:rsidRPr="00D91547">
              <w:rPr>
                <w:rFonts w:ascii="Times Roman" w:eastAsiaTheme="minorHAnsi" w:hAnsi="Times Roman"/>
                <w:b w:val="0"/>
                <w:bCs w:val="0"/>
                <w:sz w:val="22"/>
                <w:szCs w:val="22"/>
              </w:rPr>
              <w:t>adjudicated a major rate case for GWA.  GWA originally had requested a 44% rate increase over five years; PUC approved two 5% increases for 2020 and 2021.</w:t>
            </w:r>
          </w:p>
          <w:p w14:paraId="1A87DF5B" w14:textId="77777777" w:rsidR="009C53F5" w:rsidRDefault="009C53F5" w:rsidP="00927E66">
            <w:pPr>
              <w:pStyle w:val="Heading3"/>
              <w:ind w:left="0" w:right="187"/>
              <w:outlineLvl w:val="2"/>
              <w:rPr>
                <w:rFonts w:ascii="Times Roman" w:eastAsiaTheme="minorHAnsi" w:hAnsi="Times Roman"/>
                <w:b w:val="0"/>
                <w:bCs w:val="0"/>
                <w:sz w:val="22"/>
                <w:szCs w:val="22"/>
              </w:rPr>
            </w:pPr>
            <w:r>
              <w:rPr>
                <w:rFonts w:ascii="Times New Roman" w:eastAsiaTheme="minorHAnsi" w:hAnsi="Times New Roman" w:cs="Times New Roman"/>
                <w:b w:val="0"/>
                <w:bCs w:val="0"/>
                <w:sz w:val="22"/>
                <w:szCs w:val="22"/>
              </w:rPr>
              <w:t xml:space="preserve">•     </w:t>
            </w:r>
            <w:r w:rsidRPr="00D91547">
              <w:rPr>
                <w:rFonts w:ascii="Times Roman" w:eastAsiaTheme="minorHAnsi" w:hAnsi="Times Roman"/>
                <w:b w:val="0"/>
                <w:bCs w:val="0"/>
                <w:sz w:val="22"/>
                <w:szCs w:val="22"/>
              </w:rPr>
              <w:t>authorized GWA to issue bonds up to the amount of $134M.</w:t>
            </w:r>
          </w:p>
          <w:p w14:paraId="36B6BC22" w14:textId="77777777" w:rsidR="009C53F5" w:rsidRDefault="009C53F5" w:rsidP="00927E66">
            <w:pPr>
              <w:pStyle w:val="Heading3"/>
              <w:ind w:left="0" w:right="187"/>
              <w:outlineLvl w:val="2"/>
              <w:rPr>
                <w:rFonts w:ascii="Times Roman" w:eastAsiaTheme="minorHAnsi" w:hAnsi="Times Roman"/>
                <w:b w:val="0"/>
                <w:bCs w:val="0"/>
                <w:sz w:val="22"/>
                <w:szCs w:val="22"/>
              </w:rPr>
            </w:pPr>
            <w:r>
              <w:rPr>
                <w:rFonts w:ascii="Times New Roman" w:eastAsiaTheme="minorHAnsi" w:hAnsi="Times New Roman" w:cs="Times New Roman"/>
                <w:b w:val="0"/>
                <w:bCs w:val="0"/>
                <w:sz w:val="22"/>
                <w:szCs w:val="22"/>
              </w:rPr>
              <w:t xml:space="preserve">•      </w:t>
            </w:r>
            <w:r w:rsidRPr="00D91547">
              <w:rPr>
                <w:rFonts w:ascii="Times Roman" w:eastAsiaTheme="minorHAnsi" w:hAnsi="Times Roman"/>
                <w:b w:val="0"/>
                <w:bCs w:val="0"/>
                <w:sz w:val="22"/>
                <w:szCs w:val="22"/>
              </w:rPr>
              <w:t>approved several projects designed to improve the facilities of the Port Authority of Guam under its Master Plan.  These included hiring consulting services for the Structural Repair of Golf Pier, the EQMR Warehouse No. 1, and the Waterline Replacement Project.</w:t>
            </w:r>
          </w:p>
          <w:p w14:paraId="6105F8CC" w14:textId="77777777" w:rsidR="009C53F5" w:rsidRDefault="009C53F5" w:rsidP="00927E66">
            <w:pPr>
              <w:pStyle w:val="Heading3"/>
              <w:ind w:left="0" w:right="187"/>
              <w:outlineLvl w:val="2"/>
              <w:rPr>
                <w:rFonts w:ascii="Times Roman" w:eastAsiaTheme="minorHAnsi" w:hAnsi="Times Roman"/>
                <w:b w:val="0"/>
                <w:bCs w:val="0"/>
                <w:sz w:val="22"/>
                <w:szCs w:val="22"/>
              </w:rPr>
            </w:pPr>
            <w:r>
              <w:rPr>
                <w:rFonts w:ascii="Times New Roman" w:eastAsiaTheme="minorHAnsi" w:hAnsi="Times New Roman" w:cs="Times New Roman"/>
                <w:b w:val="0"/>
                <w:bCs w:val="0"/>
                <w:sz w:val="22"/>
                <w:szCs w:val="22"/>
              </w:rPr>
              <w:t>•     a</w:t>
            </w:r>
            <w:r w:rsidRPr="00D91547">
              <w:rPr>
                <w:rFonts w:ascii="Times Roman" w:eastAsiaTheme="minorHAnsi" w:hAnsi="Times Roman"/>
                <w:b w:val="0"/>
                <w:bCs w:val="0"/>
                <w:sz w:val="22"/>
                <w:szCs w:val="22"/>
              </w:rPr>
              <w:t>dditional funding approved for services for the live coral removal, relocation, and monitoring for PAG’s H-Wharf maintenance and repair project.</w:t>
            </w:r>
          </w:p>
          <w:p w14:paraId="26381673" w14:textId="2018AD3D" w:rsidR="009C53F5" w:rsidRPr="0076080E" w:rsidRDefault="009C53F5" w:rsidP="00927E66">
            <w:pPr>
              <w:pStyle w:val="Heading3"/>
              <w:ind w:left="0" w:right="187"/>
              <w:outlineLvl w:val="2"/>
              <w:rPr>
                <w:rFonts w:ascii="Times Roman" w:eastAsiaTheme="minorHAnsi" w:hAnsi="Times Roman"/>
                <w:b w:val="0"/>
                <w:bCs w:val="0"/>
                <w:sz w:val="22"/>
                <w:szCs w:val="22"/>
              </w:rPr>
            </w:pPr>
            <w:r>
              <w:rPr>
                <w:rFonts w:ascii="Times New Roman" w:eastAsiaTheme="minorHAnsi" w:hAnsi="Times New Roman" w:cs="Times New Roman"/>
                <w:b w:val="0"/>
                <w:bCs w:val="0"/>
                <w:sz w:val="22"/>
                <w:szCs w:val="22"/>
              </w:rPr>
              <w:t xml:space="preserve">•      </w:t>
            </w:r>
            <w:r w:rsidRPr="00D91547">
              <w:rPr>
                <w:rFonts w:ascii="Times Roman" w:eastAsiaTheme="minorHAnsi" w:hAnsi="Times Roman"/>
                <w:b w:val="0"/>
                <w:bCs w:val="0"/>
                <w:sz w:val="22"/>
                <w:szCs w:val="22"/>
              </w:rPr>
              <w:t>approved PAG’s JDE Enterprise One Financial Management System Upgrade</w:t>
            </w:r>
            <w:r>
              <w:rPr>
                <w:rFonts w:ascii="Times Roman" w:eastAsiaTheme="minorHAnsi" w:hAnsi="Times Roman"/>
                <w:b w:val="0"/>
                <w:bCs w:val="0"/>
                <w:sz w:val="22"/>
                <w:szCs w:val="22"/>
              </w:rPr>
              <w:t>.</w:t>
            </w:r>
            <w:r w:rsidRPr="00D91547">
              <w:rPr>
                <w:rFonts w:ascii="Times New Roman" w:hAnsi="Times New Roman" w:cs="Times New Roman"/>
                <w:b w:val="0"/>
                <w:bCs w:val="0"/>
                <w:spacing w:val="-10"/>
                <w:w w:val="105"/>
                <w:sz w:val="22"/>
                <w:szCs w:val="22"/>
              </w:rPr>
              <w:t xml:space="preserve"> </w:t>
            </w:r>
          </w:p>
        </w:tc>
      </w:tr>
      <w:tr w:rsidR="009C53F5" w:rsidRPr="000A738D" w14:paraId="4227FB69" w14:textId="77777777" w:rsidTr="009C53F5">
        <w:trPr>
          <w:trHeight w:val="628"/>
        </w:trPr>
        <w:tc>
          <w:tcPr>
            <w:tcW w:w="10800" w:type="dxa"/>
            <w:shd w:val="clear" w:color="auto" w:fill="D0CECE" w:themeFill="background2" w:themeFillShade="E6"/>
          </w:tcPr>
          <w:p w14:paraId="7384A12C" w14:textId="56747B90" w:rsidR="009C53F5" w:rsidRPr="000A738D" w:rsidRDefault="009C53F5" w:rsidP="00846C8A">
            <w:pPr>
              <w:pStyle w:val="Heading3"/>
              <w:spacing w:before="187"/>
              <w:ind w:left="0" w:right="182"/>
              <w:jc w:val="center"/>
              <w:outlineLvl w:val="2"/>
              <w:rPr>
                <w:rFonts w:ascii="Times New Roman" w:hAnsi="Times New Roman" w:cs="Times New Roman"/>
                <w:spacing w:val="-10"/>
                <w:w w:val="105"/>
              </w:rPr>
            </w:pPr>
            <w:r>
              <w:rPr>
                <w:rFonts w:ascii="Times New Roman" w:hAnsi="Times New Roman" w:cs="Times New Roman"/>
                <w:spacing w:val="-10"/>
                <w:w w:val="105"/>
              </w:rPr>
              <w:t>Guam PUC 1</w:t>
            </w:r>
            <w:r w:rsidRPr="00927E66">
              <w:rPr>
                <w:rFonts w:ascii="Times New Roman" w:hAnsi="Times New Roman" w:cs="Times New Roman"/>
                <w:spacing w:val="-10"/>
                <w:w w:val="105"/>
                <w:vertAlign w:val="superscript"/>
              </w:rPr>
              <w:t>st</w:t>
            </w:r>
            <w:r>
              <w:rPr>
                <w:rFonts w:ascii="Times New Roman" w:hAnsi="Times New Roman" w:cs="Times New Roman"/>
                <w:spacing w:val="-10"/>
                <w:w w:val="105"/>
              </w:rPr>
              <w:t xml:space="preserve"> Broadcasted Meeting held July 29, 2021 </w:t>
            </w:r>
          </w:p>
        </w:tc>
      </w:tr>
    </w:tbl>
    <w:p w14:paraId="7A0CC28F" w14:textId="17583CED" w:rsidR="00476335" w:rsidRDefault="00476335" w:rsidP="000A738D">
      <w:pPr>
        <w:pStyle w:val="BodyText"/>
        <w:tabs>
          <w:tab w:val="left" w:pos="9630"/>
        </w:tabs>
        <w:ind w:left="1080" w:right="1580"/>
        <w:jc w:val="both"/>
        <w:rPr>
          <w:spacing w:val="1"/>
          <w:w w:val="105"/>
        </w:rPr>
      </w:pPr>
    </w:p>
    <w:sectPr w:rsidR="00476335" w:rsidSect="003E0CED">
      <w:headerReference w:type="default" r:id="rId22"/>
      <w:footerReference w:type="default" r:id="rId23"/>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EA1BA" w14:textId="77777777" w:rsidR="00A70349" w:rsidRDefault="00A70349" w:rsidP="00D723C1">
      <w:pPr>
        <w:spacing w:after="0" w:line="240" w:lineRule="auto"/>
      </w:pPr>
      <w:r>
        <w:separator/>
      </w:r>
    </w:p>
  </w:endnote>
  <w:endnote w:type="continuationSeparator" w:id="0">
    <w:p w14:paraId="275CC44D" w14:textId="77777777" w:rsidR="00A70349" w:rsidRDefault="00A70349" w:rsidP="00D72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Kursiv Halbfett">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949319"/>
      <w:docPartObj>
        <w:docPartGallery w:val="Page Numbers (Bottom of Page)"/>
        <w:docPartUnique/>
      </w:docPartObj>
    </w:sdtPr>
    <w:sdtEndPr>
      <w:rPr>
        <w:noProof/>
      </w:rPr>
    </w:sdtEndPr>
    <w:sdtContent>
      <w:p w14:paraId="2D71EAC6" w14:textId="77777777" w:rsidR="00943561" w:rsidRDefault="009435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09F664" w14:textId="77777777" w:rsidR="00943561" w:rsidRDefault="00943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DF4C9" w14:textId="77777777" w:rsidR="00A70349" w:rsidRDefault="00A70349" w:rsidP="00D723C1">
      <w:pPr>
        <w:spacing w:after="0" w:line="240" w:lineRule="auto"/>
      </w:pPr>
      <w:r>
        <w:separator/>
      </w:r>
    </w:p>
  </w:footnote>
  <w:footnote w:type="continuationSeparator" w:id="0">
    <w:p w14:paraId="22940E0A" w14:textId="77777777" w:rsidR="00A70349" w:rsidRDefault="00A70349" w:rsidP="00D72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60BFB" w14:textId="35252F93" w:rsidR="001050F3" w:rsidRDefault="001050F3" w:rsidP="00066D73">
    <w:pPr>
      <w:pStyle w:val="Header"/>
      <w:tabs>
        <w:tab w:val="clear" w:pos="4680"/>
        <w:tab w:val="clear" w:pos="9360"/>
        <w:tab w:val="left" w:pos="5280"/>
      </w:tabs>
      <w:rPr>
        <w:noProof/>
      </w:rPr>
    </w:pPr>
    <w:r>
      <w:rPr>
        <w:noProof/>
      </w:rPr>
      <w:drawing>
        <wp:anchor distT="0" distB="0" distL="114300" distR="114300" simplePos="0" relativeHeight="251659264" behindDoc="1" locked="0" layoutInCell="1" allowOverlap="1" wp14:anchorId="06A39B45" wp14:editId="747E11D5">
          <wp:simplePos x="0" y="0"/>
          <wp:positionH relativeFrom="page">
            <wp:posOffset>-114300</wp:posOffset>
          </wp:positionH>
          <wp:positionV relativeFrom="paragraph">
            <wp:posOffset>-219075</wp:posOffset>
          </wp:positionV>
          <wp:extent cx="7067550" cy="1028700"/>
          <wp:effectExtent l="0" t="0" r="0" b="0"/>
          <wp:wrapNone/>
          <wp:docPr id="5" name="Picture 5" descr="Public Utilities Commission – G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Utilities Commission – Gu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7550" cy="10287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66D73">
      <w:rPr>
        <w:noProof/>
      </w:rPr>
      <w:tab/>
    </w:r>
  </w:p>
  <w:p w14:paraId="146D0DEE" w14:textId="17978AB1" w:rsidR="00F057CE" w:rsidRDefault="00F057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293D"/>
    <w:multiLevelType w:val="hybridMultilevel"/>
    <w:tmpl w:val="43A2FA66"/>
    <w:lvl w:ilvl="0" w:tplc="23281224">
      <w:start w:val="1"/>
      <w:numFmt w:val="bullet"/>
      <w:lvlText w:val=""/>
      <w:lvlJc w:val="left"/>
      <w:pPr>
        <w:ind w:left="477" w:hanging="360"/>
      </w:pPr>
      <w:rPr>
        <w:rFonts w:ascii="Symbol" w:eastAsia="Symbol" w:hAnsi="Symbol" w:hint="default"/>
        <w:w w:val="79"/>
        <w:sz w:val="19"/>
        <w:szCs w:val="19"/>
      </w:rPr>
    </w:lvl>
    <w:lvl w:ilvl="1" w:tplc="5CF22D2A">
      <w:start w:val="1"/>
      <w:numFmt w:val="bullet"/>
      <w:lvlText w:val=""/>
      <w:lvlJc w:val="left"/>
      <w:pPr>
        <w:ind w:left="540" w:hanging="360"/>
      </w:pPr>
      <w:rPr>
        <w:rFonts w:ascii="Symbol" w:eastAsia="Symbol" w:hAnsi="Symbol" w:hint="default"/>
        <w:w w:val="79"/>
        <w:sz w:val="19"/>
        <w:szCs w:val="19"/>
      </w:rPr>
    </w:lvl>
    <w:lvl w:ilvl="2" w:tplc="FF6219BE">
      <w:start w:val="1"/>
      <w:numFmt w:val="bullet"/>
      <w:lvlText w:val="•"/>
      <w:lvlJc w:val="left"/>
      <w:pPr>
        <w:ind w:left="1250" w:hanging="360"/>
      </w:pPr>
      <w:rPr>
        <w:rFonts w:hint="default"/>
      </w:rPr>
    </w:lvl>
    <w:lvl w:ilvl="3" w:tplc="D60408E2">
      <w:start w:val="1"/>
      <w:numFmt w:val="bullet"/>
      <w:lvlText w:val="•"/>
      <w:lvlJc w:val="left"/>
      <w:pPr>
        <w:ind w:left="1922" w:hanging="360"/>
      </w:pPr>
      <w:rPr>
        <w:rFonts w:hint="default"/>
      </w:rPr>
    </w:lvl>
    <w:lvl w:ilvl="4" w:tplc="13EED280">
      <w:start w:val="1"/>
      <w:numFmt w:val="bullet"/>
      <w:lvlText w:val="•"/>
      <w:lvlJc w:val="left"/>
      <w:pPr>
        <w:ind w:left="2595" w:hanging="360"/>
      </w:pPr>
      <w:rPr>
        <w:rFonts w:hint="default"/>
      </w:rPr>
    </w:lvl>
    <w:lvl w:ilvl="5" w:tplc="FCC49AF8">
      <w:start w:val="1"/>
      <w:numFmt w:val="bullet"/>
      <w:lvlText w:val="•"/>
      <w:lvlJc w:val="left"/>
      <w:pPr>
        <w:ind w:left="3267" w:hanging="360"/>
      </w:pPr>
      <w:rPr>
        <w:rFonts w:hint="default"/>
      </w:rPr>
    </w:lvl>
    <w:lvl w:ilvl="6" w:tplc="C88C1E08">
      <w:start w:val="1"/>
      <w:numFmt w:val="bullet"/>
      <w:lvlText w:val="•"/>
      <w:lvlJc w:val="left"/>
      <w:pPr>
        <w:ind w:left="3940" w:hanging="360"/>
      </w:pPr>
      <w:rPr>
        <w:rFonts w:hint="default"/>
      </w:rPr>
    </w:lvl>
    <w:lvl w:ilvl="7" w:tplc="9858EFA6">
      <w:start w:val="1"/>
      <w:numFmt w:val="bullet"/>
      <w:lvlText w:val="•"/>
      <w:lvlJc w:val="left"/>
      <w:pPr>
        <w:ind w:left="4612" w:hanging="360"/>
      </w:pPr>
      <w:rPr>
        <w:rFonts w:hint="default"/>
      </w:rPr>
    </w:lvl>
    <w:lvl w:ilvl="8" w:tplc="64E2D112">
      <w:start w:val="1"/>
      <w:numFmt w:val="bullet"/>
      <w:lvlText w:val="•"/>
      <w:lvlJc w:val="left"/>
      <w:pPr>
        <w:ind w:left="5285" w:hanging="360"/>
      </w:pPr>
      <w:rPr>
        <w:rFonts w:hint="default"/>
      </w:rPr>
    </w:lvl>
  </w:abstractNum>
  <w:abstractNum w:abstractNumId="1" w15:restartNumberingAfterBreak="0">
    <w:nsid w:val="1C3143EB"/>
    <w:multiLevelType w:val="hybridMultilevel"/>
    <w:tmpl w:val="B7327CCE"/>
    <w:lvl w:ilvl="0" w:tplc="FF6219BE">
      <w:start w:val="1"/>
      <w:numFmt w:val="bullet"/>
      <w:lvlText w:val="•"/>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350F30DB"/>
    <w:multiLevelType w:val="hybridMultilevel"/>
    <w:tmpl w:val="F2F4443C"/>
    <w:lvl w:ilvl="0" w:tplc="FF6219B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D27EF"/>
    <w:multiLevelType w:val="hybridMultilevel"/>
    <w:tmpl w:val="4ACE24FC"/>
    <w:lvl w:ilvl="0" w:tplc="FF6219BE">
      <w:start w:val="1"/>
      <w:numFmt w:val="bullet"/>
      <w:lvlText w:val="•"/>
      <w:lvlJc w:val="left"/>
      <w:pPr>
        <w:ind w:left="837" w:hanging="360"/>
      </w:pPr>
      <w:rPr>
        <w:rFonts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F3F"/>
    <w:rsid w:val="000001DF"/>
    <w:rsid w:val="00005E95"/>
    <w:rsid w:val="000101F7"/>
    <w:rsid w:val="000122F7"/>
    <w:rsid w:val="00052CBD"/>
    <w:rsid w:val="00066D73"/>
    <w:rsid w:val="00077653"/>
    <w:rsid w:val="000906E1"/>
    <w:rsid w:val="00090EFF"/>
    <w:rsid w:val="0009564A"/>
    <w:rsid w:val="000A738D"/>
    <w:rsid w:val="000B5053"/>
    <w:rsid w:val="000C2246"/>
    <w:rsid w:val="000F140B"/>
    <w:rsid w:val="000F34AB"/>
    <w:rsid w:val="00103F40"/>
    <w:rsid w:val="001050F3"/>
    <w:rsid w:val="00121237"/>
    <w:rsid w:val="001234BC"/>
    <w:rsid w:val="00132A1F"/>
    <w:rsid w:val="00150EE9"/>
    <w:rsid w:val="001573A5"/>
    <w:rsid w:val="00165AB1"/>
    <w:rsid w:val="00172586"/>
    <w:rsid w:val="00177937"/>
    <w:rsid w:val="00177C88"/>
    <w:rsid w:val="00177E2C"/>
    <w:rsid w:val="001B0783"/>
    <w:rsid w:val="001F5463"/>
    <w:rsid w:val="00211066"/>
    <w:rsid w:val="002279E6"/>
    <w:rsid w:val="00256BFF"/>
    <w:rsid w:val="00257FBE"/>
    <w:rsid w:val="0027070E"/>
    <w:rsid w:val="0027766E"/>
    <w:rsid w:val="00287241"/>
    <w:rsid w:val="002D67C3"/>
    <w:rsid w:val="002E3AAE"/>
    <w:rsid w:val="002E5B8E"/>
    <w:rsid w:val="002F2120"/>
    <w:rsid w:val="002F3D26"/>
    <w:rsid w:val="002F46D1"/>
    <w:rsid w:val="002F54CD"/>
    <w:rsid w:val="002F654C"/>
    <w:rsid w:val="0030754D"/>
    <w:rsid w:val="0031678F"/>
    <w:rsid w:val="0035619F"/>
    <w:rsid w:val="00356BFE"/>
    <w:rsid w:val="003641B7"/>
    <w:rsid w:val="003B1F4A"/>
    <w:rsid w:val="003B6EBE"/>
    <w:rsid w:val="003D37A9"/>
    <w:rsid w:val="003E057B"/>
    <w:rsid w:val="003E0CED"/>
    <w:rsid w:val="003E6D83"/>
    <w:rsid w:val="00430E6B"/>
    <w:rsid w:val="00436D51"/>
    <w:rsid w:val="00447FE9"/>
    <w:rsid w:val="0045222A"/>
    <w:rsid w:val="004574B5"/>
    <w:rsid w:val="0045771C"/>
    <w:rsid w:val="00464907"/>
    <w:rsid w:val="00476335"/>
    <w:rsid w:val="004C02E4"/>
    <w:rsid w:val="004C7D4F"/>
    <w:rsid w:val="004E788D"/>
    <w:rsid w:val="0050711B"/>
    <w:rsid w:val="00510502"/>
    <w:rsid w:val="005301FD"/>
    <w:rsid w:val="0054345E"/>
    <w:rsid w:val="0054620C"/>
    <w:rsid w:val="005824D5"/>
    <w:rsid w:val="00585C45"/>
    <w:rsid w:val="0059582B"/>
    <w:rsid w:val="005C43A9"/>
    <w:rsid w:val="005C72B2"/>
    <w:rsid w:val="005D1BA9"/>
    <w:rsid w:val="005D482B"/>
    <w:rsid w:val="005E5145"/>
    <w:rsid w:val="005E773F"/>
    <w:rsid w:val="005E7D8F"/>
    <w:rsid w:val="005E7E60"/>
    <w:rsid w:val="00614F9C"/>
    <w:rsid w:val="00642D22"/>
    <w:rsid w:val="00644339"/>
    <w:rsid w:val="006504DD"/>
    <w:rsid w:val="00651475"/>
    <w:rsid w:val="00660B50"/>
    <w:rsid w:val="0066765F"/>
    <w:rsid w:val="00685478"/>
    <w:rsid w:val="006A1FF1"/>
    <w:rsid w:val="006C447B"/>
    <w:rsid w:val="006C5720"/>
    <w:rsid w:val="006D42E9"/>
    <w:rsid w:val="006D4E52"/>
    <w:rsid w:val="006D7D52"/>
    <w:rsid w:val="006E1E3A"/>
    <w:rsid w:val="006E3139"/>
    <w:rsid w:val="006E5B57"/>
    <w:rsid w:val="006E7BF2"/>
    <w:rsid w:val="0070384B"/>
    <w:rsid w:val="00707558"/>
    <w:rsid w:val="007100AA"/>
    <w:rsid w:val="00712471"/>
    <w:rsid w:val="0071698E"/>
    <w:rsid w:val="00727EBD"/>
    <w:rsid w:val="00730422"/>
    <w:rsid w:val="00747653"/>
    <w:rsid w:val="0076080E"/>
    <w:rsid w:val="007914A4"/>
    <w:rsid w:val="007A66F6"/>
    <w:rsid w:val="007D31F9"/>
    <w:rsid w:val="007F044B"/>
    <w:rsid w:val="008020AE"/>
    <w:rsid w:val="00807F77"/>
    <w:rsid w:val="00837460"/>
    <w:rsid w:val="0084460B"/>
    <w:rsid w:val="00852E89"/>
    <w:rsid w:val="00853C73"/>
    <w:rsid w:val="0085780E"/>
    <w:rsid w:val="00863387"/>
    <w:rsid w:val="00873BDA"/>
    <w:rsid w:val="008774F3"/>
    <w:rsid w:val="008808BC"/>
    <w:rsid w:val="008843B8"/>
    <w:rsid w:val="00886FB0"/>
    <w:rsid w:val="008A0A05"/>
    <w:rsid w:val="008A4296"/>
    <w:rsid w:val="008B2C97"/>
    <w:rsid w:val="008C3344"/>
    <w:rsid w:val="008C4CCD"/>
    <w:rsid w:val="008D35DF"/>
    <w:rsid w:val="008D3BC8"/>
    <w:rsid w:val="008E00ED"/>
    <w:rsid w:val="008E7A14"/>
    <w:rsid w:val="00902295"/>
    <w:rsid w:val="00911164"/>
    <w:rsid w:val="009230C0"/>
    <w:rsid w:val="009246C3"/>
    <w:rsid w:val="00927E66"/>
    <w:rsid w:val="00943561"/>
    <w:rsid w:val="0095495B"/>
    <w:rsid w:val="00965790"/>
    <w:rsid w:val="00967391"/>
    <w:rsid w:val="00973AD6"/>
    <w:rsid w:val="00973D6A"/>
    <w:rsid w:val="009A315E"/>
    <w:rsid w:val="009B42E9"/>
    <w:rsid w:val="009C336F"/>
    <w:rsid w:val="009C3F29"/>
    <w:rsid w:val="009C53F5"/>
    <w:rsid w:val="009C5DE2"/>
    <w:rsid w:val="009C6917"/>
    <w:rsid w:val="009D29D8"/>
    <w:rsid w:val="009D5766"/>
    <w:rsid w:val="00A06F17"/>
    <w:rsid w:val="00A448E8"/>
    <w:rsid w:val="00A44A50"/>
    <w:rsid w:val="00A64F3F"/>
    <w:rsid w:val="00A70349"/>
    <w:rsid w:val="00A74F15"/>
    <w:rsid w:val="00A903FA"/>
    <w:rsid w:val="00A91E76"/>
    <w:rsid w:val="00AA677A"/>
    <w:rsid w:val="00AB4B71"/>
    <w:rsid w:val="00AB760D"/>
    <w:rsid w:val="00AC3215"/>
    <w:rsid w:val="00AD7726"/>
    <w:rsid w:val="00AF2DCA"/>
    <w:rsid w:val="00AF3436"/>
    <w:rsid w:val="00B10FC0"/>
    <w:rsid w:val="00B40969"/>
    <w:rsid w:val="00B535B7"/>
    <w:rsid w:val="00B6543C"/>
    <w:rsid w:val="00B75CA7"/>
    <w:rsid w:val="00B83A85"/>
    <w:rsid w:val="00BA3A56"/>
    <w:rsid w:val="00BB71FF"/>
    <w:rsid w:val="00BC4C35"/>
    <w:rsid w:val="00BF10D9"/>
    <w:rsid w:val="00BF6529"/>
    <w:rsid w:val="00C6455D"/>
    <w:rsid w:val="00CA3496"/>
    <w:rsid w:val="00CC5106"/>
    <w:rsid w:val="00CD458C"/>
    <w:rsid w:val="00CF5B0A"/>
    <w:rsid w:val="00D152D3"/>
    <w:rsid w:val="00D227E3"/>
    <w:rsid w:val="00D33195"/>
    <w:rsid w:val="00D448D7"/>
    <w:rsid w:val="00D52947"/>
    <w:rsid w:val="00D723C1"/>
    <w:rsid w:val="00D73FB5"/>
    <w:rsid w:val="00D90747"/>
    <w:rsid w:val="00D91547"/>
    <w:rsid w:val="00DD4239"/>
    <w:rsid w:val="00DD767E"/>
    <w:rsid w:val="00DE7C9A"/>
    <w:rsid w:val="00E11829"/>
    <w:rsid w:val="00E27261"/>
    <w:rsid w:val="00E43E87"/>
    <w:rsid w:val="00E56394"/>
    <w:rsid w:val="00E77420"/>
    <w:rsid w:val="00E9465F"/>
    <w:rsid w:val="00EB39AE"/>
    <w:rsid w:val="00EB3BE1"/>
    <w:rsid w:val="00EB42B3"/>
    <w:rsid w:val="00EE0182"/>
    <w:rsid w:val="00EE3AF2"/>
    <w:rsid w:val="00F057CE"/>
    <w:rsid w:val="00F16BC5"/>
    <w:rsid w:val="00F213BD"/>
    <w:rsid w:val="00F33A7E"/>
    <w:rsid w:val="00F67700"/>
    <w:rsid w:val="00F840FD"/>
    <w:rsid w:val="00F9191E"/>
    <w:rsid w:val="00FA143D"/>
    <w:rsid w:val="00FA1560"/>
    <w:rsid w:val="00FB0B00"/>
    <w:rsid w:val="00FB1586"/>
    <w:rsid w:val="00FC5FB2"/>
    <w:rsid w:val="00FC776F"/>
    <w:rsid w:val="00FD5E13"/>
    <w:rsid w:val="00FE1E78"/>
    <w:rsid w:val="00FE2898"/>
    <w:rsid w:val="00FF1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00104"/>
  <w15:chartTrackingRefBased/>
  <w15:docId w15:val="{C1934A9C-634C-44E3-9D38-3E67441C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4CD"/>
  </w:style>
  <w:style w:type="paragraph" w:styleId="Heading1">
    <w:name w:val="heading 1"/>
    <w:basedOn w:val="Normal"/>
    <w:next w:val="Normal"/>
    <w:link w:val="Heading1Char"/>
    <w:uiPriority w:val="9"/>
    <w:qFormat/>
    <w:rsid w:val="006504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D48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qFormat/>
    <w:rsid w:val="00644339"/>
    <w:pPr>
      <w:widowControl w:val="0"/>
      <w:spacing w:after="0" w:line="240" w:lineRule="auto"/>
      <w:ind w:left="217"/>
      <w:outlineLvl w:val="2"/>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3C1"/>
  </w:style>
  <w:style w:type="paragraph" w:styleId="Footer">
    <w:name w:val="footer"/>
    <w:basedOn w:val="Normal"/>
    <w:link w:val="FooterChar"/>
    <w:uiPriority w:val="99"/>
    <w:unhideWhenUsed/>
    <w:rsid w:val="00D72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3C1"/>
  </w:style>
  <w:style w:type="character" w:customStyle="1" w:styleId="Heading3Char">
    <w:name w:val="Heading 3 Char"/>
    <w:basedOn w:val="DefaultParagraphFont"/>
    <w:link w:val="Heading3"/>
    <w:uiPriority w:val="1"/>
    <w:rsid w:val="00644339"/>
    <w:rPr>
      <w:rFonts w:ascii="Arial" w:eastAsia="Arial" w:hAnsi="Arial"/>
      <w:b/>
      <w:bCs/>
      <w:sz w:val="28"/>
      <w:szCs w:val="28"/>
    </w:rPr>
  </w:style>
  <w:style w:type="paragraph" w:styleId="TOC1">
    <w:name w:val="toc 1"/>
    <w:basedOn w:val="Normal"/>
    <w:uiPriority w:val="39"/>
    <w:qFormat/>
    <w:rsid w:val="00644339"/>
    <w:pPr>
      <w:widowControl w:val="0"/>
      <w:spacing w:before="12" w:after="0" w:line="240" w:lineRule="auto"/>
      <w:ind w:left="117"/>
    </w:pPr>
    <w:rPr>
      <w:rFonts w:ascii="Arial" w:eastAsia="Arial" w:hAnsi="Arial"/>
      <w:sz w:val="19"/>
      <w:szCs w:val="19"/>
    </w:rPr>
  </w:style>
  <w:style w:type="paragraph" w:styleId="BodyText">
    <w:name w:val="Body Text"/>
    <w:basedOn w:val="Normal"/>
    <w:link w:val="BodyTextChar"/>
    <w:uiPriority w:val="1"/>
    <w:qFormat/>
    <w:rsid w:val="00644339"/>
    <w:pPr>
      <w:widowControl w:val="0"/>
      <w:spacing w:after="0" w:line="240" w:lineRule="auto"/>
      <w:ind w:left="577"/>
    </w:pPr>
    <w:rPr>
      <w:rFonts w:ascii="Arial" w:eastAsia="Arial" w:hAnsi="Arial"/>
      <w:sz w:val="19"/>
      <w:szCs w:val="19"/>
    </w:rPr>
  </w:style>
  <w:style w:type="character" w:customStyle="1" w:styleId="BodyTextChar">
    <w:name w:val="Body Text Char"/>
    <w:basedOn w:val="DefaultParagraphFont"/>
    <w:link w:val="BodyText"/>
    <w:uiPriority w:val="1"/>
    <w:rsid w:val="00644339"/>
    <w:rPr>
      <w:rFonts w:ascii="Arial" w:eastAsia="Arial" w:hAnsi="Arial"/>
      <w:sz w:val="19"/>
      <w:szCs w:val="19"/>
    </w:rPr>
  </w:style>
  <w:style w:type="table" w:styleId="TableGrid">
    <w:name w:val="Table Grid"/>
    <w:basedOn w:val="TableNormal"/>
    <w:uiPriority w:val="59"/>
    <w:rsid w:val="0064433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F654C"/>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EB39AE"/>
    <w:rPr>
      <w:sz w:val="16"/>
      <w:szCs w:val="16"/>
    </w:rPr>
  </w:style>
  <w:style w:type="paragraph" w:styleId="CommentText">
    <w:name w:val="annotation text"/>
    <w:basedOn w:val="Normal"/>
    <w:link w:val="CommentTextChar"/>
    <w:uiPriority w:val="99"/>
    <w:semiHidden/>
    <w:unhideWhenUsed/>
    <w:rsid w:val="00EB39AE"/>
    <w:pPr>
      <w:spacing w:line="240" w:lineRule="auto"/>
    </w:pPr>
    <w:rPr>
      <w:sz w:val="20"/>
      <w:szCs w:val="20"/>
    </w:rPr>
  </w:style>
  <w:style w:type="character" w:customStyle="1" w:styleId="CommentTextChar">
    <w:name w:val="Comment Text Char"/>
    <w:basedOn w:val="DefaultParagraphFont"/>
    <w:link w:val="CommentText"/>
    <w:uiPriority w:val="99"/>
    <w:semiHidden/>
    <w:rsid w:val="00EB39AE"/>
    <w:rPr>
      <w:sz w:val="20"/>
      <w:szCs w:val="20"/>
    </w:rPr>
  </w:style>
  <w:style w:type="paragraph" w:styleId="CommentSubject">
    <w:name w:val="annotation subject"/>
    <w:basedOn w:val="CommentText"/>
    <w:next w:val="CommentText"/>
    <w:link w:val="CommentSubjectChar"/>
    <w:uiPriority w:val="99"/>
    <w:semiHidden/>
    <w:unhideWhenUsed/>
    <w:rsid w:val="00EB39AE"/>
    <w:rPr>
      <w:b/>
      <w:bCs/>
    </w:rPr>
  </w:style>
  <w:style w:type="character" w:customStyle="1" w:styleId="CommentSubjectChar">
    <w:name w:val="Comment Subject Char"/>
    <w:basedOn w:val="CommentTextChar"/>
    <w:link w:val="CommentSubject"/>
    <w:uiPriority w:val="99"/>
    <w:semiHidden/>
    <w:rsid w:val="00EB39AE"/>
    <w:rPr>
      <w:b/>
      <w:bCs/>
      <w:sz w:val="20"/>
      <w:szCs w:val="20"/>
    </w:rPr>
  </w:style>
  <w:style w:type="character" w:styleId="PlaceholderText">
    <w:name w:val="Placeholder Text"/>
    <w:basedOn w:val="DefaultParagraphFont"/>
    <w:uiPriority w:val="99"/>
    <w:semiHidden/>
    <w:rsid w:val="00852E89"/>
    <w:rPr>
      <w:color w:val="808080"/>
    </w:rPr>
  </w:style>
  <w:style w:type="paragraph" w:customStyle="1" w:styleId="TableParagraph">
    <w:name w:val="Table Paragraph"/>
    <w:basedOn w:val="Normal"/>
    <w:uiPriority w:val="1"/>
    <w:qFormat/>
    <w:rsid w:val="00E56394"/>
    <w:pPr>
      <w:widowControl w:val="0"/>
      <w:spacing w:after="0" w:line="240" w:lineRule="auto"/>
    </w:pPr>
  </w:style>
  <w:style w:type="character" w:styleId="Hyperlink">
    <w:name w:val="Hyperlink"/>
    <w:basedOn w:val="DefaultParagraphFont"/>
    <w:uiPriority w:val="99"/>
    <w:unhideWhenUsed/>
    <w:rsid w:val="00E56394"/>
    <w:rPr>
      <w:color w:val="0563C1" w:themeColor="hyperlink"/>
      <w:u w:val="single"/>
    </w:rPr>
  </w:style>
  <w:style w:type="character" w:customStyle="1" w:styleId="Heading2Char">
    <w:name w:val="Heading 2 Char"/>
    <w:basedOn w:val="DefaultParagraphFont"/>
    <w:link w:val="Heading2"/>
    <w:uiPriority w:val="9"/>
    <w:semiHidden/>
    <w:rsid w:val="005D482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504D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0554">
      <w:bodyDiv w:val="1"/>
      <w:marLeft w:val="0"/>
      <w:marRight w:val="0"/>
      <w:marTop w:val="0"/>
      <w:marBottom w:val="0"/>
      <w:divBdr>
        <w:top w:val="none" w:sz="0" w:space="0" w:color="auto"/>
        <w:left w:val="none" w:sz="0" w:space="0" w:color="auto"/>
        <w:bottom w:val="none" w:sz="0" w:space="0" w:color="auto"/>
        <w:right w:val="none" w:sz="0" w:space="0" w:color="auto"/>
      </w:divBdr>
    </w:div>
    <w:div w:id="242688784">
      <w:bodyDiv w:val="1"/>
      <w:marLeft w:val="0"/>
      <w:marRight w:val="0"/>
      <w:marTop w:val="0"/>
      <w:marBottom w:val="0"/>
      <w:divBdr>
        <w:top w:val="none" w:sz="0" w:space="0" w:color="auto"/>
        <w:left w:val="none" w:sz="0" w:space="0" w:color="auto"/>
        <w:bottom w:val="none" w:sz="0" w:space="0" w:color="auto"/>
        <w:right w:val="none" w:sz="0" w:space="0" w:color="auto"/>
      </w:divBdr>
    </w:div>
    <w:div w:id="473791158">
      <w:bodyDiv w:val="1"/>
      <w:marLeft w:val="0"/>
      <w:marRight w:val="0"/>
      <w:marTop w:val="0"/>
      <w:marBottom w:val="0"/>
      <w:divBdr>
        <w:top w:val="none" w:sz="0" w:space="0" w:color="auto"/>
        <w:left w:val="none" w:sz="0" w:space="0" w:color="auto"/>
        <w:bottom w:val="none" w:sz="0" w:space="0" w:color="auto"/>
        <w:right w:val="none" w:sz="0" w:space="0" w:color="auto"/>
      </w:divBdr>
    </w:div>
    <w:div w:id="558320404">
      <w:bodyDiv w:val="1"/>
      <w:marLeft w:val="0"/>
      <w:marRight w:val="0"/>
      <w:marTop w:val="0"/>
      <w:marBottom w:val="0"/>
      <w:divBdr>
        <w:top w:val="none" w:sz="0" w:space="0" w:color="auto"/>
        <w:left w:val="none" w:sz="0" w:space="0" w:color="auto"/>
        <w:bottom w:val="none" w:sz="0" w:space="0" w:color="auto"/>
        <w:right w:val="none" w:sz="0" w:space="0" w:color="auto"/>
      </w:divBdr>
    </w:div>
    <w:div w:id="567497868">
      <w:bodyDiv w:val="1"/>
      <w:marLeft w:val="0"/>
      <w:marRight w:val="0"/>
      <w:marTop w:val="0"/>
      <w:marBottom w:val="0"/>
      <w:divBdr>
        <w:top w:val="none" w:sz="0" w:space="0" w:color="auto"/>
        <w:left w:val="none" w:sz="0" w:space="0" w:color="auto"/>
        <w:bottom w:val="none" w:sz="0" w:space="0" w:color="auto"/>
        <w:right w:val="none" w:sz="0" w:space="0" w:color="auto"/>
      </w:divBdr>
    </w:div>
    <w:div w:id="125143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Documents%20and%20Settings\lpalomo\My%20Documents\CCR%20Charts\Hyperlink%20How%20We%20Have%20Progressed.docx" TargetMode="Externa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file:///C:\Documents%20and%20Settings\lpalomo\My%20Documents\CCR%20Charts\Hyperlink%20How%20We%20Have%20Progressed.docx" TargetMode="External"/><Relationship Id="rId17" Type="http://schemas.openxmlformats.org/officeDocument/2006/relationships/hyperlink" Target="file:///C:\Documents%20and%20Settings\lpalomo\My%20Documents\CCR%20Charts\Hyperlink%20How%20We%20Have%20Progressed.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Documents%20and%20Settings\lpalomo\My%20Documents\CCR%20Charts\Hyperlink%20How%20We%20Have%20Progressed.docx" TargetMode="External"/><Relationship Id="rId20" Type="http://schemas.openxmlformats.org/officeDocument/2006/relationships/hyperlink" Target="file:///C:\Users\User\Documents\CCR\%20%20%20%20%20%20%20%20http:\www.guamlegislatur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Documents%20and%20Settings\lpalomo\My%20Documents\CCR%20Charts\Hyperlink%20How%20We%20Have%20Progressed.docx" TargetMode="External"/><Relationship Id="rId23"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hyperlink" Target="http://www.guampuc.com/about-us"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file:///C:\Documents%20and%20Settings\lpalomo\My%20Documents\CCR%20Charts\Hyperlink%20How%20We%20Have%20Progressed.doc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1"/>
    </mc:Choice>
    <mc:Fallback>
      <c:style val="11"/>
    </mc:Fallback>
  </mc:AlternateContent>
  <c:chart>
    <c:title>
      <c:tx>
        <c:rich>
          <a:bodyPr/>
          <a:lstStyle/>
          <a:p>
            <a:pPr>
              <a:defRPr/>
            </a:pPr>
            <a:r>
              <a:rPr lang="en-US"/>
              <a:t>FY2018</a:t>
            </a:r>
          </a:p>
          <a:p>
            <a:pPr>
              <a:defRPr/>
            </a:pPr>
            <a:r>
              <a:rPr lang="en-US"/>
              <a:t>Matters Approved </a:t>
            </a:r>
          </a:p>
        </c:rich>
      </c:tx>
      <c:overlay val="0"/>
    </c:title>
    <c:autoTitleDeleted val="0"/>
    <c:plotArea>
      <c:layout>
        <c:manualLayout>
          <c:layoutTarget val="inner"/>
          <c:xMode val="edge"/>
          <c:yMode val="edge"/>
          <c:x val="0.19693704953547472"/>
          <c:y val="0.24971382982413542"/>
          <c:w val="0.73957088697246176"/>
          <c:h val="0.36512562581659669"/>
        </c:manualLayout>
      </c:layout>
      <c:barChart>
        <c:barDir val="col"/>
        <c:grouping val="clustered"/>
        <c:varyColors val="0"/>
        <c:ser>
          <c:idx val="0"/>
          <c:order val="0"/>
          <c:tx>
            <c:strRef>
              <c:f>Sheet1!$B$1</c:f>
              <c:strCache>
                <c:ptCount val="1"/>
                <c:pt idx="0">
                  <c:v>FY2016 </c:v>
                </c:pt>
              </c:strCache>
            </c:strRef>
          </c:tx>
          <c:spPr>
            <a:solidFill>
              <a:srgbClr val="DF9D3D"/>
            </a:solidFill>
          </c:spPr>
          <c:invertIfNegative val="0"/>
          <c:dPt>
            <c:idx val="0"/>
            <c:invertIfNegative val="0"/>
            <c:bubble3D val="0"/>
            <c:spPr>
              <a:solidFill>
                <a:srgbClr val="DF9D3D"/>
              </a:solidFill>
              <a:effectLst>
                <a:outerShdw blurRad="40000" dist="20000" dir="5400000" rotWithShape="0">
                  <a:schemeClr val="tx1">
                    <a:alpha val="38000"/>
                  </a:schemeClr>
                </a:outerShdw>
              </a:effectLst>
            </c:spPr>
            <c:extLst>
              <c:ext xmlns:c16="http://schemas.microsoft.com/office/drawing/2014/chart" uri="{C3380CC4-5D6E-409C-BE32-E72D297353CC}">
                <c16:uniqueId val="{00000001-5282-486F-A3BD-AEF3CA0A102B}"/>
              </c:ext>
            </c:extLst>
          </c:dPt>
          <c:dPt>
            <c:idx val="1"/>
            <c:invertIfNegative val="0"/>
            <c:bubble3D val="0"/>
            <c:spPr>
              <a:solidFill>
                <a:srgbClr val="DF9D3D"/>
              </a:solidFill>
              <a:ln>
                <a:solidFill>
                  <a:schemeClr val="accent1"/>
                </a:solidFill>
              </a:ln>
            </c:spPr>
            <c:extLst>
              <c:ext xmlns:c16="http://schemas.microsoft.com/office/drawing/2014/chart" uri="{C3380CC4-5D6E-409C-BE32-E72D297353CC}">
                <c16:uniqueId val="{00000003-5282-486F-A3BD-AEF3CA0A102B}"/>
              </c:ext>
            </c:extLst>
          </c:dPt>
          <c:dPt>
            <c:idx val="3"/>
            <c:invertIfNegative val="0"/>
            <c:bubble3D val="0"/>
            <c:extLst>
              <c:ext xmlns:c16="http://schemas.microsoft.com/office/drawing/2014/chart" uri="{C3380CC4-5D6E-409C-BE32-E72D297353CC}">
                <c16:uniqueId val="{00000005-5282-486F-A3BD-AEF3CA0A102B}"/>
              </c:ext>
            </c:extLst>
          </c:dPt>
          <c:dPt>
            <c:idx val="4"/>
            <c:invertIfNegative val="0"/>
            <c:bubble3D val="0"/>
            <c:extLst>
              <c:ext xmlns:c16="http://schemas.microsoft.com/office/drawing/2014/chart" uri="{C3380CC4-5D6E-409C-BE32-E72D297353CC}">
                <c16:uniqueId val="{00000007-5282-486F-A3BD-AEF3CA0A102B}"/>
              </c:ext>
            </c:extLst>
          </c:dPt>
          <c:cat>
            <c:strRef>
              <c:f>Sheet1!$A$2:$A$7</c:f>
              <c:strCache>
                <c:ptCount val="6"/>
                <c:pt idx="0">
                  <c:v>Guam Power Authority</c:v>
                </c:pt>
                <c:pt idx="1">
                  <c:v>Guam Waterworks Authority</c:v>
                </c:pt>
                <c:pt idx="2">
                  <c:v>Guam International Country Club </c:v>
                </c:pt>
                <c:pt idx="3">
                  <c:v>Telecommunications </c:v>
                </c:pt>
                <c:pt idx="4">
                  <c:v>Port Authority of Guam </c:v>
                </c:pt>
                <c:pt idx="5">
                  <c:v>Guam Solid Waste Authority</c:v>
                </c:pt>
              </c:strCache>
            </c:strRef>
          </c:cat>
          <c:val>
            <c:numRef>
              <c:f>Sheet1!$B$2:$B$7</c:f>
              <c:numCache>
                <c:formatCode>General</c:formatCode>
                <c:ptCount val="6"/>
                <c:pt idx="0">
                  <c:v>23</c:v>
                </c:pt>
                <c:pt idx="1">
                  <c:v>10</c:v>
                </c:pt>
                <c:pt idx="2">
                  <c:v>0</c:v>
                </c:pt>
                <c:pt idx="3">
                  <c:v>10</c:v>
                </c:pt>
                <c:pt idx="4">
                  <c:v>6</c:v>
                </c:pt>
                <c:pt idx="5">
                  <c:v>0</c:v>
                </c:pt>
              </c:numCache>
            </c:numRef>
          </c:val>
          <c:extLst>
            <c:ext xmlns:c16="http://schemas.microsoft.com/office/drawing/2014/chart" uri="{C3380CC4-5D6E-409C-BE32-E72D297353CC}">
              <c16:uniqueId val="{00000008-5282-486F-A3BD-AEF3CA0A102B}"/>
            </c:ext>
          </c:extLst>
        </c:ser>
        <c:dLbls>
          <c:showLegendKey val="0"/>
          <c:showVal val="0"/>
          <c:showCatName val="0"/>
          <c:showSerName val="0"/>
          <c:showPercent val="0"/>
          <c:showBubbleSize val="0"/>
        </c:dLbls>
        <c:gapWidth val="100"/>
        <c:axId val="91357568"/>
        <c:axId val="91359104"/>
      </c:barChart>
      <c:catAx>
        <c:axId val="91357568"/>
        <c:scaling>
          <c:orientation val="minMax"/>
        </c:scaling>
        <c:delete val="0"/>
        <c:axPos val="b"/>
        <c:numFmt formatCode="General" sourceLinked="0"/>
        <c:majorTickMark val="out"/>
        <c:minorTickMark val="none"/>
        <c:tickLblPos val="nextTo"/>
        <c:txPr>
          <a:bodyPr rot="-5400000" vert="horz"/>
          <a:lstStyle/>
          <a:p>
            <a:pPr>
              <a:defRPr/>
            </a:pPr>
            <a:endParaRPr lang="en-US"/>
          </a:p>
        </c:txPr>
        <c:crossAx val="91359104"/>
        <c:crosses val="autoZero"/>
        <c:auto val="1"/>
        <c:lblAlgn val="ctr"/>
        <c:lblOffset val="100"/>
        <c:noMultiLvlLbl val="0"/>
      </c:catAx>
      <c:valAx>
        <c:axId val="91359104"/>
        <c:scaling>
          <c:orientation val="minMax"/>
        </c:scaling>
        <c:delete val="0"/>
        <c:axPos val="l"/>
        <c:majorGridlines/>
        <c:numFmt formatCode="General" sourceLinked="1"/>
        <c:majorTickMark val="out"/>
        <c:minorTickMark val="none"/>
        <c:tickLblPos val="nextTo"/>
        <c:crossAx val="91357568"/>
        <c:crosses val="autoZero"/>
        <c:crossBetween val="between"/>
      </c:valAx>
    </c:plotArea>
    <c:plotVisOnly val="1"/>
    <c:dispBlanksAs val="zero"/>
    <c:showDLblsOverMax val="0"/>
  </c:chart>
  <c:spPr>
    <a:solidFill>
      <a:schemeClr val="accent3">
        <a:lumMod val="60000"/>
        <a:lumOff val="40000"/>
      </a:schemeClr>
    </a:solidFill>
    <a:ln cap="rnd">
      <a:beve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en-US"/>
              <a:t>FY2019</a:t>
            </a:r>
          </a:p>
          <a:p>
            <a:pPr>
              <a:defRPr/>
            </a:pPr>
            <a:r>
              <a:rPr lang="en-US"/>
              <a:t>Matters Approved </a:t>
            </a:r>
          </a:p>
        </c:rich>
      </c:tx>
      <c:overlay val="0"/>
    </c:title>
    <c:autoTitleDeleted val="0"/>
    <c:plotArea>
      <c:layout>
        <c:manualLayout>
          <c:layoutTarget val="inner"/>
          <c:xMode val="edge"/>
          <c:yMode val="edge"/>
          <c:x val="0.14993424209070641"/>
          <c:y val="0.27725982060175675"/>
          <c:w val="0.91685624600978965"/>
          <c:h val="0.4442660099586318"/>
        </c:manualLayout>
      </c:layout>
      <c:barChart>
        <c:barDir val="col"/>
        <c:grouping val="clustered"/>
        <c:varyColors val="0"/>
        <c:ser>
          <c:idx val="0"/>
          <c:order val="0"/>
          <c:tx>
            <c:strRef>
              <c:f>Sheet1!$B$1</c:f>
              <c:strCache>
                <c:ptCount val="1"/>
                <c:pt idx="0">
                  <c:v>FY2017</c:v>
                </c:pt>
              </c:strCache>
            </c:strRef>
          </c:tx>
          <c:spPr>
            <a:solidFill>
              <a:srgbClr val="DF9D3D"/>
            </a:solidFill>
          </c:spPr>
          <c:invertIfNegative val="0"/>
          <c:cat>
            <c:strRef>
              <c:f>Sheet1!$A$2:$A$7</c:f>
              <c:strCache>
                <c:ptCount val="6"/>
                <c:pt idx="0">
                  <c:v>Guam Power Authority</c:v>
                </c:pt>
                <c:pt idx="1">
                  <c:v>Guam Waterworks </c:v>
                </c:pt>
                <c:pt idx="2">
                  <c:v>GICC</c:v>
                </c:pt>
                <c:pt idx="3">
                  <c:v>Telecom</c:v>
                </c:pt>
                <c:pt idx="4">
                  <c:v>Port Authority of Guam </c:v>
                </c:pt>
                <c:pt idx="5">
                  <c:v>Guam Solid Waste Authority</c:v>
                </c:pt>
              </c:strCache>
            </c:strRef>
          </c:cat>
          <c:val>
            <c:numRef>
              <c:f>Sheet1!$B$2:$B$7</c:f>
              <c:numCache>
                <c:formatCode>General</c:formatCode>
                <c:ptCount val="6"/>
                <c:pt idx="0">
                  <c:v>15</c:v>
                </c:pt>
                <c:pt idx="1">
                  <c:v>10</c:v>
                </c:pt>
                <c:pt idx="2">
                  <c:v>0</c:v>
                </c:pt>
                <c:pt idx="3">
                  <c:v>6</c:v>
                </c:pt>
                <c:pt idx="4">
                  <c:v>3</c:v>
                </c:pt>
                <c:pt idx="5">
                  <c:v>2</c:v>
                </c:pt>
              </c:numCache>
            </c:numRef>
          </c:val>
          <c:extLst>
            <c:ext xmlns:c16="http://schemas.microsoft.com/office/drawing/2014/chart" uri="{C3380CC4-5D6E-409C-BE32-E72D297353CC}">
              <c16:uniqueId val="{00000000-BA81-4128-84B0-7B76C55069A4}"/>
            </c:ext>
          </c:extLst>
        </c:ser>
        <c:dLbls>
          <c:showLegendKey val="0"/>
          <c:showVal val="0"/>
          <c:showCatName val="0"/>
          <c:showSerName val="0"/>
          <c:showPercent val="0"/>
          <c:showBubbleSize val="0"/>
        </c:dLbls>
        <c:gapWidth val="100"/>
        <c:axId val="91371008"/>
        <c:axId val="91372544"/>
      </c:barChart>
      <c:catAx>
        <c:axId val="91371008"/>
        <c:scaling>
          <c:orientation val="minMax"/>
        </c:scaling>
        <c:delete val="0"/>
        <c:axPos val="b"/>
        <c:majorGridlines/>
        <c:minorGridlines/>
        <c:numFmt formatCode="General" sourceLinked="0"/>
        <c:majorTickMark val="out"/>
        <c:minorTickMark val="none"/>
        <c:tickLblPos val="nextTo"/>
        <c:txPr>
          <a:bodyPr rot="-5400000" vert="horz"/>
          <a:lstStyle/>
          <a:p>
            <a:pPr>
              <a:defRPr/>
            </a:pPr>
            <a:endParaRPr lang="en-US"/>
          </a:p>
        </c:txPr>
        <c:crossAx val="91372544"/>
        <c:crosses val="autoZero"/>
        <c:auto val="1"/>
        <c:lblAlgn val="ctr"/>
        <c:lblOffset val="100"/>
        <c:noMultiLvlLbl val="0"/>
      </c:catAx>
      <c:valAx>
        <c:axId val="91372544"/>
        <c:scaling>
          <c:orientation val="minMax"/>
        </c:scaling>
        <c:delete val="0"/>
        <c:axPos val="l"/>
        <c:majorGridlines/>
        <c:numFmt formatCode="General" sourceLinked="1"/>
        <c:majorTickMark val="out"/>
        <c:minorTickMark val="none"/>
        <c:tickLblPos val="nextTo"/>
        <c:crossAx val="91371008"/>
        <c:crosses val="autoZero"/>
        <c:crossBetween val="between"/>
      </c:valAx>
    </c:plotArea>
    <c:plotVisOnly val="1"/>
    <c:dispBlanksAs val="zero"/>
    <c:showDLblsOverMax val="0"/>
  </c:chart>
  <c:spPr>
    <a:solidFill>
      <a:schemeClr val="accent3">
        <a:lumMod val="60000"/>
        <a:lumOff val="40000"/>
      </a:schemeClr>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en-US"/>
              <a:t>FY2020</a:t>
            </a:r>
          </a:p>
          <a:p>
            <a:pPr>
              <a:defRPr/>
            </a:pPr>
            <a:r>
              <a:rPr lang="en-US"/>
              <a:t>Matters Approved </a:t>
            </a:r>
          </a:p>
        </c:rich>
      </c:tx>
      <c:overlay val="0"/>
    </c:title>
    <c:autoTitleDeleted val="0"/>
    <c:plotArea>
      <c:layout>
        <c:manualLayout>
          <c:layoutTarget val="inner"/>
          <c:xMode val="edge"/>
          <c:yMode val="edge"/>
          <c:x val="5.6116726963183913E-2"/>
          <c:y val="0.28561053325124824"/>
          <c:w val="0.91685624600978965"/>
          <c:h val="0.4442660099586318"/>
        </c:manualLayout>
      </c:layout>
      <c:barChart>
        <c:barDir val="col"/>
        <c:grouping val="clustered"/>
        <c:varyColors val="0"/>
        <c:ser>
          <c:idx val="0"/>
          <c:order val="0"/>
          <c:tx>
            <c:strRef>
              <c:f>Sheet1!$B$1</c:f>
              <c:strCache>
                <c:ptCount val="1"/>
                <c:pt idx="0">
                  <c:v>FY2017</c:v>
                </c:pt>
              </c:strCache>
            </c:strRef>
          </c:tx>
          <c:spPr>
            <a:solidFill>
              <a:srgbClr val="DF9D3D"/>
            </a:solidFill>
          </c:spPr>
          <c:invertIfNegative val="0"/>
          <c:cat>
            <c:strRef>
              <c:f>Sheet1!$A$2:$A$7</c:f>
              <c:strCache>
                <c:ptCount val="6"/>
                <c:pt idx="0">
                  <c:v>Guam Power Authority</c:v>
                </c:pt>
                <c:pt idx="1">
                  <c:v>Guam Waterworks </c:v>
                </c:pt>
                <c:pt idx="2">
                  <c:v>GICC</c:v>
                </c:pt>
                <c:pt idx="3">
                  <c:v>Telecom</c:v>
                </c:pt>
                <c:pt idx="4">
                  <c:v>Port Authority of Guam </c:v>
                </c:pt>
                <c:pt idx="5">
                  <c:v>Guam Solid Waste Authority</c:v>
                </c:pt>
              </c:strCache>
            </c:strRef>
          </c:cat>
          <c:val>
            <c:numRef>
              <c:f>Sheet1!$B$2:$B$7</c:f>
              <c:numCache>
                <c:formatCode>General</c:formatCode>
                <c:ptCount val="6"/>
                <c:pt idx="0">
                  <c:v>16</c:v>
                </c:pt>
                <c:pt idx="1">
                  <c:v>7</c:v>
                </c:pt>
                <c:pt idx="2">
                  <c:v>0</c:v>
                </c:pt>
                <c:pt idx="3">
                  <c:v>5</c:v>
                </c:pt>
                <c:pt idx="4">
                  <c:v>5</c:v>
                </c:pt>
                <c:pt idx="5">
                  <c:v>0</c:v>
                </c:pt>
              </c:numCache>
            </c:numRef>
          </c:val>
          <c:extLst>
            <c:ext xmlns:c16="http://schemas.microsoft.com/office/drawing/2014/chart" uri="{C3380CC4-5D6E-409C-BE32-E72D297353CC}">
              <c16:uniqueId val="{00000000-EDF8-4F1B-A93A-CE1CEA79886B}"/>
            </c:ext>
          </c:extLst>
        </c:ser>
        <c:dLbls>
          <c:showLegendKey val="0"/>
          <c:showVal val="0"/>
          <c:showCatName val="0"/>
          <c:showSerName val="0"/>
          <c:showPercent val="0"/>
          <c:showBubbleSize val="0"/>
        </c:dLbls>
        <c:gapWidth val="100"/>
        <c:axId val="91371008"/>
        <c:axId val="91372544"/>
      </c:barChart>
      <c:catAx>
        <c:axId val="91371008"/>
        <c:scaling>
          <c:orientation val="minMax"/>
        </c:scaling>
        <c:delete val="0"/>
        <c:axPos val="b"/>
        <c:majorGridlines/>
        <c:minorGridlines/>
        <c:numFmt formatCode="General" sourceLinked="0"/>
        <c:majorTickMark val="out"/>
        <c:minorTickMark val="none"/>
        <c:tickLblPos val="nextTo"/>
        <c:txPr>
          <a:bodyPr rot="-5400000" vert="horz"/>
          <a:lstStyle/>
          <a:p>
            <a:pPr>
              <a:defRPr/>
            </a:pPr>
            <a:endParaRPr lang="en-US"/>
          </a:p>
        </c:txPr>
        <c:crossAx val="91372544"/>
        <c:crosses val="autoZero"/>
        <c:auto val="1"/>
        <c:lblAlgn val="ctr"/>
        <c:lblOffset val="100"/>
        <c:noMultiLvlLbl val="0"/>
      </c:catAx>
      <c:valAx>
        <c:axId val="91372544"/>
        <c:scaling>
          <c:orientation val="minMax"/>
        </c:scaling>
        <c:delete val="0"/>
        <c:axPos val="l"/>
        <c:majorGridlines/>
        <c:numFmt formatCode="General" sourceLinked="1"/>
        <c:majorTickMark val="out"/>
        <c:minorTickMark val="none"/>
        <c:tickLblPos val="nextTo"/>
        <c:crossAx val="91371008"/>
        <c:crosses val="autoZero"/>
        <c:crossBetween val="between"/>
      </c:valAx>
    </c:plotArea>
    <c:plotVisOnly val="1"/>
    <c:dispBlanksAs val="zero"/>
    <c:showDLblsOverMax val="0"/>
  </c:chart>
  <c:spPr>
    <a:solidFill>
      <a:schemeClr val="accent3">
        <a:lumMod val="60000"/>
        <a:lumOff val="40000"/>
      </a:schemeClr>
    </a:solid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1982281284606861E-2"/>
          <c:y val="7.5500188750471878E-3"/>
          <c:w val="0.56770999555288149"/>
          <c:h val="0.90939977349943379"/>
        </c:manualLayout>
      </c:layout>
      <c:pie3DChart>
        <c:varyColors val="1"/>
        <c:ser>
          <c:idx val="0"/>
          <c:order val="0"/>
          <c:tx>
            <c:strRef>
              <c:f>Sheet1!$B$1</c:f>
              <c:strCache>
                <c:ptCount val="1"/>
                <c:pt idx="0">
                  <c:v>Column1</c:v>
                </c:pt>
              </c:strCache>
            </c:strRef>
          </c:tx>
          <c:explosion val="7"/>
          <c:dPt>
            <c:idx val="0"/>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0-682B-4F8A-8747-E0AB97C71D73}"/>
              </c:ext>
            </c:extLst>
          </c:dPt>
          <c:dPt>
            <c:idx val="1"/>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682B-4F8A-8747-E0AB97C71D73}"/>
              </c:ext>
            </c:extLst>
          </c:dPt>
          <c:dPt>
            <c:idx val="2"/>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682B-4F8A-8747-E0AB97C71D73}"/>
              </c:ext>
            </c:extLst>
          </c:dPt>
          <c:dLbls>
            <c:dLbl>
              <c:idx val="0"/>
              <c:layout>
                <c:manualLayout>
                  <c:x val="-0.16607328153748227"/>
                  <c:y val="8.7063012933122526E-3"/>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r>
                      <a:rPr lang="en-US"/>
                      <a:t>39%</a:t>
                    </a:r>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en-US"/>
                </a:p>
              </c:txPr>
              <c:dLblPos val="bestFit"/>
              <c:showLegendKey val="0"/>
              <c:showVal val="0"/>
              <c:showCatName val="0"/>
              <c:showSerName val="0"/>
              <c:showPercent val="1"/>
              <c:showBubbleSize val="0"/>
              <c:extLst>
                <c:ext xmlns:c15="http://schemas.microsoft.com/office/drawing/2012/chart" uri="{CE6537A1-D6FC-4f65-9D91-7224C49458BB}">
                  <c15:layout>
                    <c:manualLayout>
                      <c:w val="0.1629014396456257"/>
                      <c:h val="0.12989837199002446"/>
                    </c:manualLayout>
                  </c15:layout>
                  <c15:showDataLabelsRange val="0"/>
                </c:ext>
                <c:ext xmlns:c16="http://schemas.microsoft.com/office/drawing/2014/chart" uri="{C3380CC4-5D6E-409C-BE32-E72D297353CC}">
                  <c16:uniqueId val="{00000000-682B-4F8A-8747-E0AB97C71D73}"/>
                </c:ext>
              </c:extLst>
            </c:dLbl>
            <c:dLbl>
              <c:idx val="1"/>
              <c:layout>
                <c:manualLayout>
                  <c:x val="0.14950166112956811"/>
                  <c:y val="-0.13713450031656574"/>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82B-4F8A-8747-E0AB97C71D73}"/>
                </c:ext>
              </c:extLst>
            </c:dLbl>
            <c:dLbl>
              <c:idx val="2"/>
              <c:layout>
                <c:manualLayout>
                  <c:x val="0.15749862662516018"/>
                  <c:y val="1.772827660415605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82B-4F8A-8747-E0AB97C71D73}"/>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Sheet1!$A$2:$A$4</c:f>
              <c:strCache>
                <c:ptCount val="3"/>
                <c:pt idx="0">
                  <c:v>Annual Assessment</c:v>
                </c:pt>
                <c:pt idx="1">
                  <c:v>Regulatory</c:v>
                </c:pt>
                <c:pt idx="2">
                  <c:v>Interest income</c:v>
                </c:pt>
              </c:strCache>
            </c:strRef>
          </c:cat>
          <c:val>
            <c:numRef>
              <c:f>Sheet1!$B$2:$B$4</c:f>
              <c:numCache>
                <c:formatCode>0%</c:formatCode>
                <c:ptCount val="3"/>
                <c:pt idx="0">
                  <c:v>0.39</c:v>
                </c:pt>
                <c:pt idx="1">
                  <c:v>0.6</c:v>
                </c:pt>
                <c:pt idx="2">
                  <c:v>0.01</c:v>
                </c:pt>
              </c:numCache>
            </c:numRef>
          </c:val>
          <c:extLst>
            <c:ext xmlns:c16="http://schemas.microsoft.com/office/drawing/2014/chart" uri="{C3380CC4-5D6E-409C-BE32-E72D297353CC}">
              <c16:uniqueId val="{00000002-682B-4F8A-8747-E0AB97C71D73}"/>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5076647395819709"/>
          <c:y val="0.10267728425226574"/>
          <c:w val="0.3270851318003854"/>
          <c:h val="0.6209944028797080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7C27F-9B1C-4C65-A2B2-AE557D257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1345</Words>
  <Characters>7667</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About the Guam Public Utilities Commission</vt:lpstr>
      <vt:lpstr>        Ratepayer Bill of Rights</vt:lpstr>
      <vt:lpstr>        When a utility seeks a rate increase, the PUC must conduct proceedings in accord</vt:lpstr>
      <vt:lpstr>Outlook and Challenges Ahead</vt:lpstr>
      <vt:lpstr>        PUC’s Outlook</vt:lpstr>
      <vt:lpstr>        During the year of the Covid pandemic, the PUC was able to conduct its meetings,</vt:lpstr>
      <vt:lpstr>        /</vt:lpstr>
    </vt:vector>
  </TitlesOfParts>
  <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Lourdes Palomo</cp:lastModifiedBy>
  <cp:revision>2</cp:revision>
  <cp:lastPrinted>2021-08-16T05:56:00Z</cp:lastPrinted>
  <dcterms:created xsi:type="dcterms:W3CDTF">2021-08-27T01:34:00Z</dcterms:created>
  <dcterms:modified xsi:type="dcterms:W3CDTF">2021-08-27T01:34:00Z</dcterms:modified>
</cp:coreProperties>
</file>